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25"/>
        <w:gridCol w:w="6123"/>
      </w:tblGrid>
      <w:tr w:rsidR="0030282B" w:rsidRPr="00554C09" w14:paraId="695685B2" w14:textId="77777777" w:rsidTr="00554C09">
        <w:trPr>
          <w:trHeight w:val="176"/>
        </w:trPr>
        <w:tc>
          <w:tcPr>
            <w:tcW w:w="439" w:type="dxa"/>
            <w:vAlign w:val="center"/>
          </w:tcPr>
          <w:p w14:paraId="1CF88D8D" w14:textId="77777777" w:rsidR="0030282B" w:rsidRPr="00554C09" w:rsidRDefault="0030282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1</w:t>
            </w:r>
          </w:p>
        </w:tc>
        <w:tc>
          <w:tcPr>
            <w:tcW w:w="2629" w:type="dxa"/>
            <w:vAlign w:val="center"/>
          </w:tcPr>
          <w:p w14:paraId="065B1040" w14:textId="77777777" w:rsidR="0030282B" w:rsidRPr="00554C09" w:rsidRDefault="0030282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Job Title</w:t>
            </w:r>
          </w:p>
        </w:tc>
        <w:tc>
          <w:tcPr>
            <w:tcW w:w="6141" w:type="dxa"/>
            <w:vAlign w:val="center"/>
          </w:tcPr>
          <w:p w14:paraId="6E8B194D" w14:textId="5A6A56D4" w:rsidR="0030282B" w:rsidRPr="00554C09" w:rsidRDefault="00095F6D" w:rsidP="00D35CAE">
            <w:pPr>
              <w:pStyle w:val="AmTrustBlack"/>
              <w:spacing w:before="40" w:after="40"/>
              <w:rPr>
                <w:rFonts w:asciiTheme="minorBidi" w:hAnsiTheme="minorBidi" w:cstheme="minorBidi"/>
                <w:b/>
                <w:bCs/>
                <w:color w:val="auto"/>
                <w:sz w:val="22"/>
                <w:szCs w:val="22"/>
                <w:lang w:eastAsia="en-GB"/>
              </w:rPr>
            </w:pPr>
            <w:r w:rsidRPr="00554C09">
              <w:rPr>
                <w:rStyle w:val="Strong"/>
                <w:rFonts w:asciiTheme="minorBidi" w:hAnsiTheme="minorBidi" w:cstheme="minorBidi"/>
                <w:b w:val="0"/>
                <w:bCs w:val="0"/>
                <w:sz w:val="22"/>
                <w:szCs w:val="22"/>
              </w:rPr>
              <w:t xml:space="preserve">Senior Delegated Complaints Oversight Officer </w:t>
            </w:r>
            <w:r w:rsidRPr="00652362">
              <w:rPr>
                <w:rStyle w:val="Strong"/>
                <w:rFonts w:asciiTheme="minorBidi" w:hAnsiTheme="minorBidi" w:cstheme="minorBidi"/>
                <w:b w:val="0"/>
                <w:bCs w:val="0"/>
                <w:sz w:val="22"/>
                <w:szCs w:val="22"/>
              </w:rPr>
              <w:t>(</w:t>
            </w:r>
            <w:r w:rsidR="00652362" w:rsidRPr="00652362">
              <w:rPr>
                <w:rStyle w:val="Strong"/>
                <w:rFonts w:asciiTheme="minorBidi" w:hAnsiTheme="minorBidi" w:cstheme="minorBidi"/>
                <w:b w:val="0"/>
                <w:bCs w:val="0"/>
                <w:sz w:val="22"/>
                <w:szCs w:val="22"/>
              </w:rPr>
              <w:t>S</w:t>
            </w:r>
            <w:r w:rsidR="00652362" w:rsidRPr="00652362">
              <w:rPr>
                <w:rStyle w:val="Strong"/>
                <w:rFonts w:asciiTheme="minorBidi" w:hAnsiTheme="minorBidi"/>
                <w:b w:val="0"/>
                <w:bCs w:val="0"/>
              </w:rPr>
              <w:t>hared Service</w:t>
            </w:r>
            <w:r w:rsidRPr="00652362">
              <w:rPr>
                <w:rStyle w:val="Strong"/>
                <w:rFonts w:asciiTheme="minorBidi" w:hAnsiTheme="minorBidi" w:cstheme="minorBidi"/>
                <w:b w:val="0"/>
                <w:bCs w:val="0"/>
                <w:sz w:val="22"/>
                <w:szCs w:val="22"/>
              </w:rPr>
              <w:t>)</w:t>
            </w:r>
          </w:p>
        </w:tc>
      </w:tr>
      <w:tr w:rsidR="00DB7A3A" w:rsidRPr="00554C09" w14:paraId="63E5A42E" w14:textId="77777777" w:rsidTr="00554C09">
        <w:trPr>
          <w:trHeight w:val="70"/>
        </w:trPr>
        <w:tc>
          <w:tcPr>
            <w:tcW w:w="439" w:type="dxa"/>
            <w:vAlign w:val="center"/>
          </w:tcPr>
          <w:p w14:paraId="3753FF11" w14:textId="25FB62CD" w:rsidR="00DB7A3A" w:rsidRPr="00554C09" w:rsidRDefault="00DB7A3A"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2</w:t>
            </w:r>
          </w:p>
        </w:tc>
        <w:tc>
          <w:tcPr>
            <w:tcW w:w="2629" w:type="dxa"/>
            <w:vAlign w:val="center"/>
          </w:tcPr>
          <w:p w14:paraId="2C6CFD41" w14:textId="45947E3C" w:rsidR="00DB7A3A" w:rsidRPr="00554C09" w:rsidRDefault="00DB7A3A"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 xml:space="preserve">Controlled Function(s) </w:t>
            </w:r>
          </w:p>
        </w:tc>
        <w:tc>
          <w:tcPr>
            <w:tcW w:w="6141" w:type="dxa"/>
            <w:vAlign w:val="center"/>
          </w:tcPr>
          <w:p w14:paraId="6C3C646D" w14:textId="57BCFCFA" w:rsidR="00DB7A3A" w:rsidRPr="00554C09" w:rsidRDefault="00DB7A3A" w:rsidP="00D35CAE">
            <w:pPr>
              <w:pStyle w:val="AmTrustBlack"/>
              <w:spacing w:before="40" w:after="40"/>
              <w:rPr>
                <w:rFonts w:asciiTheme="minorBidi" w:hAnsiTheme="minorBidi" w:cstheme="minorBidi"/>
                <w:b/>
                <w:color w:val="auto"/>
                <w:sz w:val="22"/>
                <w:szCs w:val="22"/>
                <w:lang w:eastAsia="en-GB"/>
              </w:rPr>
            </w:pPr>
            <w:r w:rsidRPr="00554C09">
              <w:rPr>
                <w:rFonts w:asciiTheme="minorBidi" w:hAnsiTheme="minorBidi" w:cstheme="minorBidi"/>
                <w:color w:val="auto"/>
                <w:sz w:val="22"/>
                <w:szCs w:val="22"/>
                <w:lang w:eastAsia="en-GB"/>
              </w:rPr>
              <w:t>C</w:t>
            </w:r>
            <w:r w:rsidR="00095F6D" w:rsidRPr="00554C09">
              <w:rPr>
                <w:rFonts w:asciiTheme="minorBidi" w:hAnsiTheme="minorBidi" w:cstheme="minorBidi"/>
                <w:color w:val="auto"/>
                <w:sz w:val="22"/>
                <w:szCs w:val="22"/>
                <w:lang w:eastAsia="en-GB"/>
              </w:rPr>
              <w:t xml:space="preserve">ontrolled </w:t>
            </w:r>
            <w:r w:rsidRPr="00554C09">
              <w:rPr>
                <w:rFonts w:asciiTheme="minorBidi" w:hAnsiTheme="minorBidi" w:cstheme="minorBidi"/>
                <w:color w:val="auto"/>
                <w:sz w:val="22"/>
                <w:szCs w:val="22"/>
                <w:lang w:eastAsia="en-GB"/>
              </w:rPr>
              <w:t>F</w:t>
            </w:r>
            <w:r w:rsidR="00095F6D" w:rsidRPr="00554C09">
              <w:rPr>
                <w:rFonts w:asciiTheme="minorBidi" w:hAnsiTheme="minorBidi" w:cstheme="minorBidi"/>
                <w:color w:val="auto"/>
                <w:sz w:val="22"/>
                <w:szCs w:val="22"/>
                <w:lang w:eastAsia="en-GB"/>
              </w:rPr>
              <w:t>unction 8</w:t>
            </w:r>
          </w:p>
        </w:tc>
      </w:tr>
      <w:tr w:rsidR="00170A75" w:rsidRPr="00554C09" w14:paraId="06A13B59" w14:textId="77777777" w:rsidTr="00554C09">
        <w:trPr>
          <w:trHeight w:val="70"/>
        </w:trPr>
        <w:tc>
          <w:tcPr>
            <w:tcW w:w="439" w:type="dxa"/>
            <w:vAlign w:val="center"/>
          </w:tcPr>
          <w:p w14:paraId="236A40B0" w14:textId="77777777" w:rsidR="00170A75" w:rsidRPr="00554C09" w:rsidRDefault="00700679"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3</w:t>
            </w:r>
          </w:p>
        </w:tc>
        <w:tc>
          <w:tcPr>
            <w:tcW w:w="2629" w:type="dxa"/>
            <w:vAlign w:val="center"/>
          </w:tcPr>
          <w:p w14:paraId="3E40707C" w14:textId="77777777" w:rsidR="00170A75" w:rsidRPr="00554C09" w:rsidRDefault="00B4730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 xml:space="preserve">Function &amp; Business Unit  </w:t>
            </w:r>
          </w:p>
        </w:tc>
        <w:tc>
          <w:tcPr>
            <w:tcW w:w="6141" w:type="dxa"/>
            <w:vAlign w:val="center"/>
          </w:tcPr>
          <w:p w14:paraId="24B9CAAE" w14:textId="5138511A" w:rsidR="00170A75" w:rsidRPr="00554C09" w:rsidRDefault="00554C09" w:rsidP="00D35CAE">
            <w:pPr>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Specialty Risk – Operations - Delegated Oversight - Complaints</w:t>
            </w:r>
          </w:p>
        </w:tc>
      </w:tr>
      <w:tr w:rsidR="00B47305" w:rsidRPr="00554C09" w14:paraId="41BC9102" w14:textId="77777777" w:rsidTr="00554C09">
        <w:trPr>
          <w:trHeight w:val="70"/>
        </w:trPr>
        <w:tc>
          <w:tcPr>
            <w:tcW w:w="439" w:type="dxa"/>
            <w:tcBorders>
              <w:top w:val="single" w:sz="4" w:space="0" w:color="auto"/>
              <w:left w:val="single" w:sz="4" w:space="0" w:color="auto"/>
              <w:bottom w:val="single" w:sz="4" w:space="0" w:color="auto"/>
              <w:right w:val="single" w:sz="4" w:space="0" w:color="auto"/>
            </w:tcBorders>
            <w:vAlign w:val="center"/>
          </w:tcPr>
          <w:p w14:paraId="726E7968" w14:textId="77777777" w:rsidR="00B47305" w:rsidRPr="00554C09" w:rsidRDefault="00B4730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4</w:t>
            </w:r>
          </w:p>
        </w:tc>
        <w:tc>
          <w:tcPr>
            <w:tcW w:w="2629" w:type="dxa"/>
            <w:tcBorders>
              <w:top w:val="single" w:sz="4" w:space="0" w:color="auto"/>
              <w:left w:val="single" w:sz="4" w:space="0" w:color="auto"/>
              <w:bottom w:val="single" w:sz="4" w:space="0" w:color="auto"/>
              <w:right w:val="single" w:sz="4" w:space="0" w:color="auto"/>
            </w:tcBorders>
            <w:vAlign w:val="center"/>
          </w:tcPr>
          <w:p w14:paraId="13346DD7" w14:textId="77777777" w:rsidR="00B47305" w:rsidRPr="00554C09" w:rsidRDefault="00B4730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 xml:space="preserve">Location </w:t>
            </w:r>
          </w:p>
        </w:tc>
        <w:tc>
          <w:tcPr>
            <w:tcW w:w="6141" w:type="dxa"/>
            <w:tcBorders>
              <w:top w:val="single" w:sz="4" w:space="0" w:color="auto"/>
              <w:left w:val="single" w:sz="4" w:space="0" w:color="auto"/>
              <w:bottom w:val="single" w:sz="4" w:space="0" w:color="auto"/>
              <w:right w:val="single" w:sz="4" w:space="0" w:color="auto"/>
            </w:tcBorders>
            <w:vAlign w:val="center"/>
          </w:tcPr>
          <w:p w14:paraId="5D6689AD" w14:textId="4EAE28C7" w:rsidR="00B47305" w:rsidRPr="00554C09" w:rsidRDefault="00554C09" w:rsidP="00D35CAE">
            <w:pPr>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Dublin</w:t>
            </w:r>
            <w:r w:rsidR="00095F6D" w:rsidRPr="00554C09">
              <w:rPr>
                <w:rFonts w:asciiTheme="minorBidi" w:hAnsiTheme="minorBidi" w:cstheme="minorBidi"/>
                <w:sz w:val="22"/>
                <w:szCs w:val="22"/>
                <w:lang w:eastAsia="en-GB"/>
              </w:rPr>
              <w:t xml:space="preserve"> </w:t>
            </w:r>
          </w:p>
        </w:tc>
      </w:tr>
      <w:tr w:rsidR="006C1BF2" w:rsidRPr="00554C09" w14:paraId="5C9C838F" w14:textId="77777777" w:rsidTr="00554C09">
        <w:trPr>
          <w:trHeight w:val="70"/>
        </w:trPr>
        <w:tc>
          <w:tcPr>
            <w:tcW w:w="439" w:type="dxa"/>
            <w:tcBorders>
              <w:top w:val="single" w:sz="4" w:space="0" w:color="auto"/>
              <w:left w:val="single" w:sz="4" w:space="0" w:color="auto"/>
              <w:bottom w:val="single" w:sz="4" w:space="0" w:color="auto"/>
              <w:right w:val="single" w:sz="4" w:space="0" w:color="auto"/>
            </w:tcBorders>
            <w:vAlign w:val="center"/>
          </w:tcPr>
          <w:p w14:paraId="162811CE" w14:textId="7B6FF68A" w:rsidR="006C1BF2" w:rsidRPr="00554C09" w:rsidRDefault="006C1BF2"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5</w:t>
            </w:r>
          </w:p>
        </w:tc>
        <w:tc>
          <w:tcPr>
            <w:tcW w:w="2629" w:type="dxa"/>
            <w:tcBorders>
              <w:top w:val="single" w:sz="4" w:space="0" w:color="auto"/>
              <w:left w:val="single" w:sz="4" w:space="0" w:color="auto"/>
              <w:bottom w:val="single" w:sz="4" w:space="0" w:color="auto"/>
              <w:right w:val="single" w:sz="4" w:space="0" w:color="auto"/>
            </w:tcBorders>
            <w:vAlign w:val="center"/>
          </w:tcPr>
          <w:p w14:paraId="1A3FBEB7" w14:textId="31F8E6E4" w:rsidR="006C1BF2" w:rsidRPr="00554C09" w:rsidRDefault="006C1BF2"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 xml:space="preserve">Hiring Entity </w:t>
            </w:r>
          </w:p>
        </w:tc>
        <w:tc>
          <w:tcPr>
            <w:tcW w:w="6141" w:type="dxa"/>
            <w:tcBorders>
              <w:top w:val="single" w:sz="4" w:space="0" w:color="auto"/>
              <w:left w:val="single" w:sz="4" w:space="0" w:color="auto"/>
              <w:bottom w:val="single" w:sz="4" w:space="0" w:color="auto"/>
              <w:right w:val="single" w:sz="4" w:space="0" w:color="auto"/>
            </w:tcBorders>
            <w:vAlign w:val="center"/>
          </w:tcPr>
          <w:p w14:paraId="1A8432C6" w14:textId="07A663FC" w:rsidR="006C1BF2" w:rsidRPr="00554C09" w:rsidRDefault="00DB7A3A" w:rsidP="00D35CAE">
            <w:pPr>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 xml:space="preserve">AmTrust International </w:t>
            </w:r>
          </w:p>
        </w:tc>
      </w:tr>
      <w:tr w:rsidR="0030282B" w:rsidRPr="00554C09" w14:paraId="6B4E5588" w14:textId="77777777" w:rsidTr="00554C09">
        <w:trPr>
          <w:trHeight w:val="337"/>
        </w:trPr>
        <w:tc>
          <w:tcPr>
            <w:tcW w:w="439" w:type="dxa"/>
            <w:vAlign w:val="center"/>
          </w:tcPr>
          <w:p w14:paraId="7A13C76D" w14:textId="77777777" w:rsidR="0030282B" w:rsidRPr="00554C09" w:rsidRDefault="0080570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5</w:t>
            </w:r>
          </w:p>
        </w:tc>
        <w:tc>
          <w:tcPr>
            <w:tcW w:w="2629" w:type="dxa"/>
            <w:vAlign w:val="center"/>
          </w:tcPr>
          <w:p w14:paraId="63D6884C" w14:textId="77777777" w:rsidR="0030282B" w:rsidRPr="00554C09" w:rsidRDefault="0030282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Board &amp; Committee Roles</w:t>
            </w:r>
          </w:p>
        </w:tc>
        <w:tc>
          <w:tcPr>
            <w:tcW w:w="6141" w:type="dxa"/>
            <w:vAlign w:val="center"/>
          </w:tcPr>
          <w:p w14:paraId="3837B46F" w14:textId="77777777" w:rsidR="00700679" w:rsidRPr="00554C09" w:rsidRDefault="00700679" w:rsidP="00D35CAE">
            <w:pPr>
              <w:spacing w:before="40" w:after="40"/>
              <w:rPr>
                <w:rFonts w:asciiTheme="minorBidi" w:hAnsiTheme="minorBidi" w:cstheme="minorBidi"/>
                <w:sz w:val="22"/>
                <w:szCs w:val="22"/>
                <w:lang w:eastAsia="en-GB"/>
              </w:rPr>
            </w:pPr>
            <w:r w:rsidRPr="00554C09">
              <w:rPr>
                <w:rFonts w:asciiTheme="minorBidi" w:hAnsiTheme="minorBidi" w:cstheme="minorBidi"/>
                <w:sz w:val="22"/>
                <w:szCs w:val="22"/>
                <w:u w:val="single"/>
                <w:lang w:eastAsia="en-GB"/>
              </w:rPr>
              <w:t>Chair</w:t>
            </w:r>
          </w:p>
          <w:p w14:paraId="657B154C" w14:textId="1B47A314" w:rsidR="00700679" w:rsidRPr="00554C09" w:rsidRDefault="00095F6D" w:rsidP="00D35CAE">
            <w:pPr>
              <w:numPr>
                <w:ilvl w:val="0"/>
                <w:numId w:val="21"/>
              </w:numPr>
              <w:spacing w:before="40" w:after="40"/>
              <w:ind w:left="0"/>
              <w:rPr>
                <w:rFonts w:asciiTheme="minorBidi" w:hAnsiTheme="minorBidi" w:cstheme="minorBidi"/>
                <w:sz w:val="22"/>
                <w:szCs w:val="22"/>
                <w:lang w:eastAsia="en-GB"/>
              </w:rPr>
            </w:pPr>
            <w:r w:rsidRPr="00554C09">
              <w:rPr>
                <w:rFonts w:asciiTheme="minorBidi" w:hAnsiTheme="minorBidi" w:cstheme="minorBidi"/>
                <w:sz w:val="22"/>
                <w:szCs w:val="22"/>
                <w:lang w:eastAsia="en-GB"/>
              </w:rPr>
              <w:t>N</w:t>
            </w:r>
            <w:r w:rsidR="00700679" w:rsidRPr="00554C09">
              <w:rPr>
                <w:rFonts w:asciiTheme="minorBidi" w:hAnsiTheme="minorBidi" w:cstheme="minorBidi"/>
                <w:sz w:val="22"/>
                <w:szCs w:val="22"/>
                <w:lang w:eastAsia="en-GB"/>
              </w:rPr>
              <w:t>one</w:t>
            </w:r>
          </w:p>
          <w:p w14:paraId="3DECF766" w14:textId="77777777" w:rsidR="00700679" w:rsidRPr="00554C09" w:rsidRDefault="00700679" w:rsidP="00D35CAE">
            <w:pPr>
              <w:spacing w:before="40" w:after="40"/>
              <w:rPr>
                <w:rFonts w:asciiTheme="minorBidi" w:hAnsiTheme="minorBidi" w:cstheme="minorBidi"/>
                <w:sz w:val="22"/>
                <w:szCs w:val="22"/>
                <w:lang w:eastAsia="en-GB"/>
              </w:rPr>
            </w:pPr>
          </w:p>
          <w:p w14:paraId="46DBE862" w14:textId="77777777" w:rsidR="00700679" w:rsidRPr="00554C09" w:rsidRDefault="00700679" w:rsidP="00D35CAE">
            <w:pPr>
              <w:spacing w:before="40" w:after="40"/>
              <w:rPr>
                <w:rFonts w:asciiTheme="minorBidi" w:hAnsiTheme="minorBidi" w:cstheme="minorBidi"/>
                <w:sz w:val="22"/>
                <w:szCs w:val="22"/>
                <w:lang w:eastAsia="en-GB"/>
              </w:rPr>
            </w:pPr>
            <w:r w:rsidRPr="00554C09">
              <w:rPr>
                <w:rFonts w:asciiTheme="minorBidi" w:hAnsiTheme="minorBidi" w:cstheme="minorBidi"/>
                <w:sz w:val="22"/>
                <w:szCs w:val="22"/>
                <w:u w:val="single"/>
                <w:lang w:eastAsia="en-GB"/>
              </w:rPr>
              <w:t>Member</w:t>
            </w:r>
          </w:p>
          <w:p w14:paraId="472777B5" w14:textId="22430761" w:rsidR="00170A75" w:rsidRPr="00554C09" w:rsidRDefault="00095F6D" w:rsidP="00D35CAE">
            <w:pPr>
              <w:numPr>
                <w:ilvl w:val="0"/>
                <w:numId w:val="20"/>
              </w:numPr>
              <w:spacing w:before="40" w:after="40"/>
              <w:ind w:left="0"/>
              <w:rPr>
                <w:rFonts w:asciiTheme="minorBidi" w:hAnsiTheme="minorBidi" w:cstheme="minorBidi"/>
                <w:sz w:val="22"/>
                <w:szCs w:val="22"/>
                <w:lang w:eastAsia="en-GB"/>
              </w:rPr>
            </w:pPr>
            <w:r w:rsidRPr="00554C09">
              <w:rPr>
                <w:rFonts w:asciiTheme="minorBidi" w:hAnsiTheme="minorBidi" w:cstheme="minorBidi"/>
                <w:sz w:val="22"/>
                <w:szCs w:val="22"/>
                <w:lang w:eastAsia="en-GB"/>
              </w:rPr>
              <w:t>N</w:t>
            </w:r>
            <w:r w:rsidR="00700679" w:rsidRPr="00554C09">
              <w:rPr>
                <w:rFonts w:asciiTheme="minorBidi" w:hAnsiTheme="minorBidi" w:cstheme="minorBidi"/>
                <w:sz w:val="22"/>
                <w:szCs w:val="22"/>
                <w:lang w:eastAsia="en-GB"/>
              </w:rPr>
              <w:t>one</w:t>
            </w:r>
          </w:p>
          <w:p w14:paraId="336AA664" w14:textId="77777777" w:rsidR="00A646BE" w:rsidRPr="00554C09" w:rsidRDefault="00A646BE" w:rsidP="00D35CAE">
            <w:pPr>
              <w:spacing w:before="40" w:after="40"/>
              <w:rPr>
                <w:rFonts w:asciiTheme="minorBidi" w:hAnsiTheme="minorBidi" w:cstheme="minorBidi"/>
                <w:sz w:val="22"/>
                <w:szCs w:val="22"/>
                <w:lang w:eastAsia="en-GB"/>
              </w:rPr>
            </w:pPr>
          </w:p>
          <w:p w14:paraId="5DDC8BD4" w14:textId="77777777" w:rsidR="00A646BE" w:rsidRPr="00554C09" w:rsidRDefault="00A646BE" w:rsidP="00D35CAE">
            <w:pPr>
              <w:spacing w:before="40" w:after="40"/>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Non-Member Attendee</w:t>
            </w:r>
          </w:p>
          <w:p w14:paraId="20A4BF5F" w14:textId="1C56CBC1" w:rsidR="00A646BE" w:rsidRPr="00554C09" w:rsidRDefault="00095F6D" w:rsidP="00D35CAE">
            <w:pPr>
              <w:numPr>
                <w:ilvl w:val="0"/>
                <w:numId w:val="20"/>
              </w:numPr>
              <w:spacing w:before="40" w:after="40"/>
              <w:ind w:left="0"/>
              <w:rPr>
                <w:rFonts w:asciiTheme="minorBidi" w:hAnsiTheme="minorBidi" w:cstheme="minorBidi"/>
                <w:sz w:val="22"/>
                <w:szCs w:val="22"/>
                <w:lang w:eastAsia="en-GB"/>
              </w:rPr>
            </w:pPr>
            <w:r w:rsidRPr="00554C09">
              <w:rPr>
                <w:rFonts w:asciiTheme="minorBidi" w:hAnsiTheme="minorBidi" w:cstheme="minorBidi"/>
                <w:sz w:val="22"/>
                <w:szCs w:val="22"/>
                <w:lang w:eastAsia="en-GB"/>
              </w:rPr>
              <w:t>N</w:t>
            </w:r>
            <w:r w:rsidR="00A646BE" w:rsidRPr="00554C09">
              <w:rPr>
                <w:rFonts w:asciiTheme="minorBidi" w:hAnsiTheme="minorBidi" w:cstheme="minorBidi"/>
                <w:sz w:val="22"/>
                <w:szCs w:val="22"/>
                <w:lang w:eastAsia="en-GB"/>
              </w:rPr>
              <w:t>one</w:t>
            </w:r>
          </w:p>
        </w:tc>
      </w:tr>
      <w:tr w:rsidR="0030282B" w:rsidRPr="00554C09" w14:paraId="2128C7AC" w14:textId="77777777" w:rsidTr="00554C09">
        <w:trPr>
          <w:trHeight w:val="565"/>
        </w:trPr>
        <w:tc>
          <w:tcPr>
            <w:tcW w:w="439" w:type="dxa"/>
            <w:vAlign w:val="center"/>
          </w:tcPr>
          <w:p w14:paraId="37344130" w14:textId="77777777" w:rsidR="0030282B" w:rsidRPr="00554C09" w:rsidRDefault="0080570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6</w:t>
            </w:r>
          </w:p>
        </w:tc>
        <w:tc>
          <w:tcPr>
            <w:tcW w:w="2629" w:type="dxa"/>
            <w:vAlign w:val="center"/>
          </w:tcPr>
          <w:p w14:paraId="6AB58ECC" w14:textId="77777777" w:rsidR="00170A75" w:rsidRPr="00554C09" w:rsidRDefault="00170A75" w:rsidP="00D35CAE">
            <w:pPr>
              <w:pStyle w:val="AmTrustBlack"/>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 xml:space="preserve">Direct &amp; Indirect </w:t>
            </w:r>
          </w:p>
          <w:p w14:paraId="5234296F" w14:textId="77777777" w:rsidR="0030282B" w:rsidRPr="00554C09" w:rsidRDefault="00170A7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Reporting Line</w:t>
            </w:r>
          </w:p>
        </w:tc>
        <w:tc>
          <w:tcPr>
            <w:tcW w:w="6141" w:type="dxa"/>
            <w:vAlign w:val="center"/>
          </w:tcPr>
          <w:p w14:paraId="362674CC" w14:textId="77777777" w:rsidR="00170A75" w:rsidRPr="00554C09" w:rsidRDefault="00170A75" w:rsidP="00D35CAE">
            <w:pPr>
              <w:spacing w:before="40" w:after="40"/>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 xml:space="preserve">Governance Reporting Line </w:t>
            </w:r>
          </w:p>
          <w:p w14:paraId="7C5B780B" w14:textId="4FC8B838" w:rsidR="00170A75" w:rsidRPr="00554C09" w:rsidRDefault="00095F6D" w:rsidP="00D35CAE">
            <w:pPr>
              <w:autoSpaceDE w:val="0"/>
              <w:autoSpaceDN w:val="0"/>
              <w:adjustRightInd w:val="0"/>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None</w:t>
            </w:r>
          </w:p>
          <w:p w14:paraId="5C193834" w14:textId="77777777" w:rsidR="00170A75" w:rsidRPr="00554C09" w:rsidRDefault="00170A75" w:rsidP="00D35CAE">
            <w:pPr>
              <w:spacing w:before="40" w:after="40"/>
              <w:rPr>
                <w:rFonts w:asciiTheme="minorBidi" w:hAnsiTheme="minorBidi" w:cstheme="minorBidi"/>
                <w:sz w:val="22"/>
                <w:szCs w:val="22"/>
                <w:u w:val="single"/>
                <w:lang w:eastAsia="en-GB"/>
              </w:rPr>
            </w:pPr>
          </w:p>
          <w:p w14:paraId="4E8E069F" w14:textId="77777777" w:rsidR="00170A75" w:rsidRPr="00554C09" w:rsidRDefault="00170A75" w:rsidP="00D35CAE">
            <w:pPr>
              <w:spacing w:before="40" w:after="40"/>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Direct Line Manager</w:t>
            </w:r>
          </w:p>
          <w:p w14:paraId="39A0D289" w14:textId="06FA6621" w:rsidR="00170A75" w:rsidRPr="00554C09" w:rsidRDefault="00652362" w:rsidP="00D35CAE">
            <w:pPr>
              <w:spacing w:before="40" w:after="40"/>
              <w:rPr>
                <w:rFonts w:asciiTheme="minorBidi" w:hAnsiTheme="minorBidi" w:cstheme="minorBidi"/>
                <w:sz w:val="22"/>
                <w:szCs w:val="22"/>
                <w:lang w:eastAsia="en-GB"/>
              </w:rPr>
            </w:pPr>
            <w:r>
              <w:rPr>
                <w:rFonts w:asciiTheme="minorBidi" w:hAnsiTheme="minorBidi" w:cstheme="minorBidi"/>
                <w:sz w:val="22"/>
                <w:szCs w:val="22"/>
                <w:lang w:eastAsia="en-GB"/>
              </w:rPr>
              <w:t>Complaints Manager</w:t>
            </w:r>
          </w:p>
          <w:p w14:paraId="69B9A443" w14:textId="77777777" w:rsidR="00170A75" w:rsidRPr="00554C09" w:rsidRDefault="00170A75" w:rsidP="00D35CAE">
            <w:pPr>
              <w:spacing w:before="40" w:after="40"/>
              <w:rPr>
                <w:rFonts w:asciiTheme="minorBidi" w:hAnsiTheme="minorBidi" w:cstheme="minorBidi"/>
                <w:sz w:val="22"/>
                <w:szCs w:val="22"/>
                <w:lang w:eastAsia="en-GB"/>
              </w:rPr>
            </w:pPr>
          </w:p>
          <w:p w14:paraId="11DF9E05" w14:textId="77777777" w:rsidR="00170A75" w:rsidRPr="00554C09" w:rsidRDefault="00170A75" w:rsidP="00D35CAE">
            <w:pPr>
              <w:spacing w:before="40" w:after="40"/>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Indirect (dotted) Line Manager</w:t>
            </w:r>
          </w:p>
          <w:p w14:paraId="7CE2BAE4" w14:textId="5310FBF4" w:rsidR="00F3309F" w:rsidRPr="00554C09" w:rsidRDefault="00652362" w:rsidP="00D35CAE">
            <w:pPr>
              <w:autoSpaceDE w:val="0"/>
              <w:autoSpaceDN w:val="0"/>
              <w:adjustRightInd w:val="0"/>
              <w:spacing w:before="40" w:after="40"/>
              <w:jc w:val="both"/>
              <w:rPr>
                <w:rFonts w:asciiTheme="minorBidi" w:hAnsiTheme="minorBidi" w:cstheme="minorBidi"/>
                <w:sz w:val="22"/>
                <w:szCs w:val="22"/>
                <w:lang w:eastAsia="en-GB"/>
              </w:rPr>
            </w:pPr>
            <w:r>
              <w:rPr>
                <w:rFonts w:asciiTheme="minorBidi" w:hAnsiTheme="minorBidi" w:cstheme="minorBidi"/>
                <w:sz w:val="22"/>
                <w:szCs w:val="22"/>
                <w:lang w:eastAsia="en-GB"/>
              </w:rPr>
              <w:t>None</w:t>
            </w:r>
          </w:p>
        </w:tc>
      </w:tr>
      <w:tr w:rsidR="0030282B" w:rsidRPr="00554C09" w14:paraId="78DE9676" w14:textId="77777777" w:rsidTr="00554C09">
        <w:trPr>
          <w:trHeight w:val="650"/>
        </w:trPr>
        <w:tc>
          <w:tcPr>
            <w:tcW w:w="439" w:type="dxa"/>
            <w:vAlign w:val="center"/>
          </w:tcPr>
          <w:p w14:paraId="3480DB4A" w14:textId="77777777" w:rsidR="0030282B" w:rsidRPr="00554C09" w:rsidRDefault="0080570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7</w:t>
            </w:r>
          </w:p>
        </w:tc>
        <w:tc>
          <w:tcPr>
            <w:tcW w:w="2629" w:type="dxa"/>
            <w:vAlign w:val="center"/>
          </w:tcPr>
          <w:p w14:paraId="4E697C80" w14:textId="77777777" w:rsidR="0030282B" w:rsidRPr="00554C09" w:rsidRDefault="00170A7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Direct &amp; Indirect Reports</w:t>
            </w:r>
          </w:p>
        </w:tc>
        <w:tc>
          <w:tcPr>
            <w:tcW w:w="6141" w:type="dxa"/>
            <w:vAlign w:val="center"/>
          </w:tcPr>
          <w:p w14:paraId="3FDA1371" w14:textId="77777777" w:rsidR="00170A75" w:rsidRPr="00554C09" w:rsidRDefault="00170A75" w:rsidP="00D35CAE">
            <w:pPr>
              <w:autoSpaceDE w:val="0"/>
              <w:autoSpaceDN w:val="0"/>
              <w:adjustRightInd w:val="0"/>
              <w:spacing w:before="40" w:after="40"/>
              <w:jc w:val="both"/>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Direct Reports</w:t>
            </w:r>
          </w:p>
          <w:p w14:paraId="2DAEC97F" w14:textId="5D5296BB" w:rsidR="00170A75" w:rsidRPr="00554C09" w:rsidRDefault="00095F6D" w:rsidP="00D35CAE">
            <w:pPr>
              <w:autoSpaceDE w:val="0"/>
              <w:autoSpaceDN w:val="0"/>
              <w:adjustRightInd w:val="0"/>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N</w:t>
            </w:r>
            <w:r w:rsidR="00170A75" w:rsidRPr="00554C09">
              <w:rPr>
                <w:rFonts w:asciiTheme="minorBidi" w:hAnsiTheme="minorBidi" w:cstheme="minorBidi"/>
                <w:sz w:val="22"/>
                <w:szCs w:val="22"/>
                <w:lang w:eastAsia="en-GB"/>
              </w:rPr>
              <w:t>one</w:t>
            </w:r>
          </w:p>
          <w:p w14:paraId="2574D6DE" w14:textId="77777777" w:rsidR="00170A75" w:rsidRPr="00554C09" w:rsidRDefault="00170A75" w:rsidP="00D35CAE">
            <w:pPr>
              <w:autoSpaceDE w:val="0"/>
              <w:autoSpaceDN w:val="0"/>
              <w:adjustRightInd w:val="0"/>
              <w:spacing w:before="40" w:after="40"/>
              <w:jc w:val="both"/>
              <w:rPr>
                <w:rFonts w:asciiTheme="minorBidi" w:hAnsiTheme="minorBidi" w:cstheme="minorBidi"/>
                <w:sz w:val="22"/>
                <w:szCs w:val="22"/>
                <w:lang w:eastAsia="en-GB"/>
              </w:rPr>
            </w:pPr>
          </w:p>
          <w:p w14:paraId="0E63D24D" w14:textId="77777777" w:rsidR="00170A75" w:rsidRPr="00554C09" w:rsidRDefault="00170A75" w:rsidP="00D35CAE">
            <w:pPr>
              <w:autoSpaceDE w:val="0"/>
              <w:autoSpaceDN w:val="0"/>
              <w:adjustRightInd w:val="0"/>
              <w:spacing w:before="40" w:after="40"/>
              <w:jc w:val="both"/>
              <w:rPr>
                <w:rFonts w:asciiTheme="minorBidi" w:hAnsiTheme="minorBidi" w:cstheme="minorBidi"/>
                <w:sz w:val="22"/>
                <w:szCs w:val="22"/>
                <w:u w:val="single"/>
                <w:lang w:eastAsia="en-GB"/>
              </w:rPr>
            </w:pPr>
            <w:r w:rsidRPr="00554C09">
              <w:rPr>
                <w:rFonts w:asciiTheme="minorBidi" w:hAnsiTheme="minorBidi" w:cstheme="minorBidi"/>
                <w:sz w:val="22"/>
                <w:szCs w:val="22"/>
                <w:u w:val="single"/>
                <w:lang w:eastAsia="en-GB"/>
              </w:rPr>
              <w:t>Indirect (dotted) Reports</w:t>
            </w:r>
          </w:p>
          <w:p w14:paraId="38DFB2E4" w14:textId="15792988" w:rsidR="00170A75" w:rsidRPr="00554C09" w:rsidRDefault="00095F6D" w:rsidP="00D35CAE">
            <w:pPr>
              <w:autoSpaceDE w:val="0"/>
              <w:autoSpaceDN w:val="0"/>
              <w:adjustRightInd w:val="0"/>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N</w:t>
            </w:r>
            <w:r w:rsidR="00170A75" w:rsidRPr="00554C09">
              <w:rPr>
                <w:rFonts w:asciiTheme="minorBidi" w:hAnsiTheme="minorBidi" w:cstheme="minorBidi"/>
                <w:sz w:val="22"/>
                <w:szCs w:val="22"/>
                <w:lang w:eastAsia="en-GB"/>
              </w:rPr>
              <w:t>one</w:t>
            </w:r>
          </w:p>
        </w:tc>
      </w:tr>
      <w:tr w:rsidR="0030282B" w:rsidRPr="00554C09" w14:paraId="2A9E6303" w14:textId="77777777" w:rsidTr="00554C09">
        <w:trPr>
          <w:trHeight w:val="274"/>
        </w:trPr>
        <w:tc>
          <w:tcPr>
            <w:tcW w:w="439" w:type="dxa"/>
            <w:vAlign w:val="center"/>
          </w:tcPr>
          <w:p w14:paraId="0E3F3192" w14:textId="77777777" w:rsidR="0030282B" w:rsidRPr="00554C09" w:rsidRDefault="0080570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8</w:t>
            </w:r>
          </w:p>
        </w:tc>
        <w:tc>
          <w:tcPr>
            <w:tcW w:w="2629" w:type="dxa"/>
            <w:vAlign w:val="center"/>
          </w:tcPr>
          <w:p w14:paraId="295D5587" w14:textId="77777777" w:rsidR="0030282B" w:rsidRPr="00554C09" w:rsidRDefault="0030282B"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Key Stakeholders</w:t>
            </w:r>
          </w:p>
        </w:tc>
        <w:tc>
          <w:tcPr>
            <w:tcW w:w="6141" w:type="dxa"/>
            <w:vAlign w:val="center"/>
          </w:tcPr>
          <w:p w14:paraId="2168B838"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 xml:space="preserve">Underwriting </w:t>
            </w:r>
          </w:p>
          <w:p w14:paraId="496FFFB4"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Claims</w:t>
            </w:r>
          </w:p>
          <w:p w14:paraId="68B1818B"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Operations</w:t>
            </w:r>
          </w:p>
          <w:p w14:paraId="7CC39393"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Compliance</w:t>
            </w:r>
          </w:p>
          <w:p w14:paraId="760165AF"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Risk</w:t>
            </w:r>
          </w:p>
          <w:p w14:paraId="2EA6F15F"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DD</w:t>
            </w:r>
          </w:p>
          <w:p w14:paraId="55869AA8"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Audit</w:t>
            </w:r>
          </w:p>
          <w:p w14:paraId="27E8145F" w14:textId="77777777" w:rsidR="00554C09" w:rsidRPr="00554C09" w:rsidRDefault="00554C09" w:rsidP="00554C09">
            <w:pPr>
              <w:autoSpaceDE w:val="0"/>
              <w:autoSpaceDN w:val="0"/>
              <w:adjustRightInd w:val="0"/>
              <w:spacing w:before="40" w:after="40"/>
              <w:rPr>
                <w:rFonts w:asciiTheme="minorBidi" w:hAnsiTheme="minorBidi" w:cstheme="minorBidi"/>
                <w:sz w:val="22"/>
                <w:szCs w:val="22"/>
                <w:lang w:eastAsia="en-GB"/>
              </w:rPr>
            </w:pPr>
            <w:r w:rsidRPr="00554C09">
              <w:rPr>
                <w:rFonts w:asciiTheme="minorBidi" w:hAnsiTheme="minorBidi" w:cstheme="minorBidi"/>
                <w:sz w:val="22"/>
                <w:szCs w:val="22"/>
                <w:lang w:eastAsia="en-GB"/>
              </w:rPr>
              <w:t>Conduct</w:t>
            </w:r>
          </w:p>
          <w:p w14:paraId="7CA6EB50" w14:textId="0D624539" w:rsidR="00D35CAE" w:rsidRPr="00554C09" w:rsidRDefault="00554C09" w:rsidP="00554C09">
            <w:pPr>
              <w:autoSpaceDE w:val="0"/>
              <w:autoSpaceDN w:val="0"/>
              <w:adjustRightInd w:val="0"/>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lastRenderedPageBreak/>
              <w:t>Legal</w:t>
            </w:r>
          </w:p>
        </w:tc>
      </w:tr>
      <w:tr w:rsidR="00DB7A3A" w:rsidRPr="00554C09" w14:paraId="47FB2B9A" w14:textId="77777777" w:rsidTr="00554C09">
        <w:trPr>
          <w:trHeight w:val="70"/>
        </w:trPr>
        <w:tc>
          <w:tcPr>
            <w:tcW w:w="439" w:type="dxa"/>
            <w:vMerge w:val="restart"/>
            <w:vAlign w:val="center"/>
          </w:tcPr>
          <w:p w14:paraId="194922D0" w14:textId="77777777" w:rsidR="00DB7A3A" w:rsidRPr="00554C09" w:rsidRDefault="00DB7A3A"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lastRenderedPageBreak/>
              <w:t>9</w:t>
            </w:r>
          </w:p>
        </w:tc>
        <w:tc>
          <w:tcPr>
            <w:tcW w:w="2629" w:type="dxa"/>
            <w:vAlign w:val="center"/>
          </w:tcPr>
          <w:p w14:paraId="25C94C4C" w14:textId="0F6514BD" w:rsidR="00DB7A3A" w:rsidRPr="00554C09" w:rsidRDefault="00DB7A3A"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Applicable Central Bank of Ireland (CBI) Conduct Standards under the Individual Accountability Framework (IAF)</w:t>
            </w:r>
            <w:r w:rsidRPr="00554C09">
              <w:rPr>
                <w:rStyle w:val="FootnoteReference"/>
                <w:rFonts w:asciiTheme="minorBidi" w:hAnsiTheme="minorBidi" w:cstheme="minorBidi"/>
                <w:color w:val="auto"/>
                <w:sz w:val="22"/>
                <w:szCs w:val="22"/>
                <w:lang w:eastAsia="en-GB"/>
              </w:rPr>
              <w:footnoteReference w:id="1"/>
            </w:r>
          </w:p>
        </w:tc>
        <w:tc>
          <w:tcPr>
            <w:tcW w:w="6141" w:type="dxa"/>
            <w:vAlign w:val="center"/>
          </w:tcPr>
          <w:p w14:paraId="044C074B" w14:textId="77777777" w:rsidR="00166A7D" w:rsidRPr="00554C09" w:rsidRDefault="00166A7D" w:rsidP="00D35CAE">
            <w:pPr>
              <w:spacing w:before="40" w:after="40"/>
              <w:rPr>
                <w:rFonts w:asciiTheme="minorBidi" w:hAnsiTheme="minorBidi" w:cstheme="minorBidi"/>
                <w:bCs/>
                <w:sz w:val="22"/>
                <w:szCs w:val="22"/>
                <w:u w:val="single"/>
                <w:lang w:val="en-GB" w:eastAsia="en-GB"/>
              </w:rPr>
            </w:pPr>
            <w:r w:rsidRPr="00554C09">
              <w:rPr>
                <w:rFonts w:asciiTheme="minorBidi" w:hAnsiTheme="minorBidi" w:cstheme="minorBidi"/>
                <w:bCs/>
                <w:sz w:val="22"/>
                <w:szCs w:val="22"/>
                <w:u w:val="single"/>
                <w:lang w:val="en-GB" w:eastAsia="en-GB"/>
              </w:rPr>
              <w:t>Common Conduct Standards:</w:t>
            </w:r>
          </w:p>
          <w:p w14:paraId="3B17D137" w14:textId="77777777" w:rsidR="00166A7D" w:rsidRPr="00554C09" w:rsidRDefault="00166A7D" w:rsidP="00D35CAE">
            <w:pPr>
              <w:numPr>
                <w:ilvl w:val="0"/>
                <w:numId w:val="36"/>
              </w:numPr>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You must act honestly and with integrity.</w:t>
            </w:r>
          </w:p>
          <w:p w14:paraId="1BC1FCE1" w14:textId="77777777" w:rsidR="00166A7D" w:rsidRPr="00554C09" w:rsidRDefault="00166A7D" w:rsidP="00D35CAE">
            <w:pPr>
              <w:numPr>
                <w:ilvl w:val="0"/>
                <w:numId w:val="36"/>
              </w:numPr>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You must act with due skill, care and diligence.</w:t>
            </w:r>
          </w:p>
          <w:p w14:paraId="7C0F0BAB" w14:textId="77777777" w:rsidR="00166A7D" w:rsidRPr="00554C09" w:rsidRDefault="00166A7D" w:rsidP="00D35CAE">
            <w:pPr>
              <w:numPr>
                <w:ilvl w:val="0"/>
                <w:numId w:val="36"/>
              </w:numPr>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 xml:space="preserve">You must cooperate in good faith and without delay with the Central Bank and other regulators or authorities. </w:t>
            </w:r>
          </w:p>
          <w:p w14:paraId="683F8758" w14:textId="77777777" w:rsidR="00166A7D" w:rsidRPr="00554C09" w:rsidRDefault="00166A7D" w:rsidP="00D35CAE">
            <w:pPr>
              <w:numPr>
                <w:ilvl w:val="0"/>
                <w:numId w:val="36"/>
              </w:numPr>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You must act in the best interests of customers and treat them fairly and professionally.</w:t>
            </w:r>
          </w:p>
          <w:p w14:paraId="5A74A56D" w14:textId="340FBEB5" w:rsidR="00DB7A3A" w:rsidRPr="00554C09" w:rsidRDefault="00166A7D" w:rsidP="00D35CAE">
            <w:pPr>
              <w:numPr>
                <w:ilvl w:val="0"/>
                <w:numId w:val="36"/>
              </w:numPr>
              <w:spacing w:before="40" w:after="40"/>
              <w:jc w:val="both"/>
              <w:rPr>
                <w:rFonts w:asciiTheme="minorBidi" w:hAnsiTheme="minorBidi" w:cstheme="minorBidi"/>
                <w:sz w:val="22"/>
                <w:szCs w:val="22"/>
                <w:lang w:eastAsia="en-GB"/>
              </w:rPr>
            </w:pPr>
            <w:r w:rsidRPr="00554C09">
              <w:rPr>
                <w:rFonts w:asciiTheme="minorBidi" w:hAnsiTheme="minorBidi" w:cstheme="minorBidi"/>
                <w:sz w:val="22"/>
                <w:szCs w:val="22"/>
                <w:lang w:eastAsia="en-GB"/>
              </w:rPr>
              <w:t>You must operate in compliance with standards of market conduct and trading venue rules.</w:t>
            </w:r>
          </w:p>
        </w:tc>
      </w:tr>
      <w:tr w:rsidR="00DB7A3A" w:rsidRPr="00554C09" w14:paraId="4F648EC1" w14:textId="77777777" w:rsidTr="00554C09">
        <w:trPr>
          <w:trHeight w:val="70"/>
        </w:trPr>
        <w:tc>
          <w:tcPr>
            <w:tcW w:w="439" w:type="dxa"/>
            <w:vMerge/>
            <w:vAlign w:val="center"/>
          </w:tcPr>
          <w:p w14:paraId="26267D63" w14:textId="77777777" w:rsidR="00DB7A3A" w:rsidRPr="00554C09" w:rsidRDefault="00DB7A3A" w:rsidP="00D35CAE">
            <w:pPr>
              <w:pStyle w:val="AmTrustBlack"/>
              <w:spacing w:before="40" w:after="40"/>
              <w:rPr>
                <w:rFonts w:asciiTheme="minorBidi" w:hAnsiTheme="minorBidi" w:cstheme="minorBidi"/>
                <w:color w:val="auto"/>
                <w:sz w:val="22"/>
                <w:szCs w:val="22"/>
                <w:lang w:eastAsia="en-GB"/>
              </w:rPr>
            </w:pPr>
          </w:p>
        </w:tc>
        <w:tc>
          <w:tcPr>
            <w:tcW w:w="8770" w:type="dxa"/>
            <w:gridSpan w:val="2"/>
            <w:vAlign w:val="center"/>
          </w:tcPr>
          <w:p w14:paraId="2CF85F16" w14:textId="2A7DF0DA" w:rsidR="00DB7A3A" w:rsidRPr="00554C09" w:rsidRDefault="00DB7A3A" w:rsidP="00D35CAE">
            <w:pPr>
              <w:autoSpaceDE w:val="0"/>
              <w:autoSpaceDN w:val="0"/>
              <w:adjustRightInd w:val="0"/>
              <w:spacing w:before="40" w:after="40"/>
              <w:jc w:val="both"/>
              <w:rPr>
                <w:rFonts w:asciiTheme="minorBidi" w:hAnsiTheme="minorBidi" w:cstheme="minorBidi"/>
                <w:bCs/>
                <w:sz w:val="22"/>
                <w:szCs w:val="22"/>
                <w:u w:val="single"/>
                <w:lang w:eastAsia="en-GB"/>
              </w:rPr>
            </w:pPr>
            <w:r w:rsidRPr="00554C09">
              <w:rPr>
                <w:rFonts w:asciiTheme="minorBidi" w:hAnsiTheme="minorBidi" w:cstheme="minorBidi"/>
                <w:bCs/>
                <w:sz w:val="22"/>
                <w:szCs w:val="22"/>
                <w:lang w:eastAsia="en-GB"/>
              </w:rPr>
              <w:t>C</w:t>
            </w:r>
            <w:r w:rsidR="005270E9" w:rsidRPr="00554C09">
              <w:rPr>
                <w:rFonts w:asciiTheme="minorBidi" w:hAnsiTheme="minorBidi" w:cstheme="minorBidi"/>
                <w:bCs/>
                <w:sz w:val="22"/>
                <w:szCs w:val="22"/>
                <w:lang w:eastAsia="en-GB"/>
              </w:rPr>
              <w:t xml:space="preserve">ontrolled Functions </w:t>
            </w:r>
            <w:r w:rsidRPr="00554C09">
              <w:rPr>
                <w:rFonts w:asciiTheme="minorBidi" w:hAnsiTheme="minorBidi" w:cstheme="minorBidi"/>
                <w:bCs/>
                <w:sz w:val="22"/>
                <w:szCs w:val="22"/>
                <w:lang w:eastAsia="en-GB"/>
              </w:rPr>
              <w:t xml:space="preserve">are required to take Reasonable Steps to ensure that they are meeting the requirements set out within the </w:t>
            </w:r>
            <w:r w:rsidR="005270E9" w:rsidRPr="00554C09">
              <w:rPr>
                <w:rFonts w:asciiTheme="minorBidi" w:hAnsiTheme="minorBidi" w:cstheme="minorBidi"/>
                <w:bCs/>
                <w:sz w:val="22"/>
                <w:szCs w:val="22"/>
                <w:lang w:eastAsia="en-GB"/>
              </w:rPr>
              <w:t xml:space="preserve">applicable </w:t>
            </w:r>
            <w:r w:rsidRPr="00554C09">
              <w:rPr>
                <w:rFonts w:asciiTheme="minorBidi" w:hAnsiTheme="minorBidi" w:cstheme="minorBidi"/>
                <w:bCs/>
                <w:sz w:val="22"/>
                <w:szCs w:val="22"/>
                <w:lang w:eastAsia="en-GB"/>
              </w:rPr>
              <w:t xml:space="preserve">Conduct standards. </w:t>
            </w:r>
          </w:p>
        </w:tc>
      </w:tr>
      <w:tr w:rsidR="00853C15" w:rsidRPr="00554C09" w14:paraId="0AB21CF3" w14:textId="77777777" w:rsidTr="00554C09">
        <w:trPr>
          <w:trHeight w:val="70"/>
        </w:trPr>
        <w:tc>
          <w:tcPr>
            <w:tcW w:w="439" w:type="dxa"/>
            <w:vAlign w:val="center"/>
          </w:tcPr>
          <w:p w14:paraId="0E8E9486" w14:textId="3237336C" w:rsidR="00853C15" w:rsidRPr="00554C09" w:rsidRDefault="00853C1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1</w:t>
            </w:r>
            <w:r w:rsidR="00066347" w:rsidRPr="00554C09">
              <w:rPr>
                <w:rFonts w:asciiTheme="minorBidi" w:hAnsiTheme="minorBidi" w:cstheme="minorBidi"/>
                <w:color w:val="auto"/>
                <w:sz w:val="22"/>
                <w:szCs w:val="22"/>
                <w:lang w:eastAsia="en-GB"/>
              </w:rPr>
              <w:t>0</w:t>
            </w:r>
          </w:p>
        </w:tc>
        <w:tc>
          <w:tcPr>
            <w:tcW w:w="2629" w:type="dxa"/>
            <w:vAlign w:val="center"/>
          </w:tcPr>
          <w:p w14:paraId="14DD72EC" w14:textId="37CBE485" w:rsidR="00853C15" w:rsidRPr="00554C09" w:rsidRDefault="00853C15" w:rsidP="00D35CAE">
            <w:pPr>
              <w:pStyle w:val="AmTrustBlack"/>
              <w:spacing w:before="40" w:after="40"/>
              <w:rPr>
                <w:rFonts w:asciiTheme="minorBidi" w:hAnsiTheme="minorBidi" w:cstheme="minorBidi"/>
                <w:color w:val="auto"/>
                <w:sz w:val="22"/>
                <w:szCs w:val="22"/>
                <w:lang w:eastAsia="en-GB"/>
              </w:rPr>
            </w:pPr>
            <w:r w:rsidRPr="00554C09">
              <w:rPr>
                <w:rFonts w:asciiTheme="minorBidi" w:hAnsiTheme="minorBidi" w:cstheme="minorBidi"/>
                <w:color w:val="auto"/>
                <w:sz w:val="22"/>
                <w:szCs w:val="22"/>
                <w:lang w:eastAsia="en-GB"/>
              </w:rPr>
              <w:t>Last Review Date</w:t>
            </w:r>
            <w:r w:rsidR="00554C09">
              <w:rPr>
                <w:rFonts w:asciiTheme="minorBidi" w:hAnsiTheme="minorBidi" w:cstheme="minorBidi"/>
                <w:color w:val="auto"/>
                <w:sz w:val="22"/>
                <w:szCs w:val="22"/>
                <w:lang w:eastAsia="en-GB"/>
              </w:rPr>
              <w:t>/By:</w:t>
            </w:r>
          </w:p>
        </w:tc>
        <w:tc>
          <w:tcPr>
            <w:tcW w:w="6141" w:type="dxa"/>
            <w:vAlign w:val="center"/>
          </w:tcPr>
          <w:p w14:paraId="0E8E7884" w14:textId="64E46EE4" w:rsidR="00853C15" w:rsidRPr="00554C09" w:rsidRDefault="00B65259" w:rsidP="00D35CAE">
            <w:pPr>
              <w:autoSpaceDE w:val="0"/>
              <w:autoSpaceDN w:val="0"/>
              <w:adjustRightInd w:val="0"/>
              <w:spacing w:before="40" w:after="40"/>
              <w:jc w:val="both"/>
              <w:rPr>
                <w:rFonts w:asciiTheme="minorBidi" w:hAnsiTheme="minorBidi" w:cstheme="minorBidi"/>
                <w:sz w:val="22"/>
                <w:szCs w:val="22"/>
                <w:lang w:eastAsia="en-GB"/>
              </w:rPr>
            </w:pPr>
            <w:r>
              <w:rPr>
                <w:rFonts w:asciiTheme="minorBidi" w:hAnsiTheme="minorBidi" w:cstheme="minorBidi"/>
                <w:sz w:val="22"/>
                <w:szCs w:val="22"/>
                <w:lang w:eastAsia="en-GB"/>
              </w:rPr>
              <w:t>March</w:t>
            </w:r>
            <w:r w:rsidR="00554C09">
              <w:rPr>
                <w:rFonts w:asciiTheme="minorBidi" w:hAnsiTheme="minorBidi" w:cstheme="minorBidi"/>
                <w:sz w:val="22"/>
                <w:szCs w:val="22"/>
                <w:lang w:eastAsia="en-GB"/>
              </w:rPr>
              <w:t xml:space="preserve"> 202</w:t>
            </w:r>
            <w:r>
              <w:rPr>
                <w:rFonts w:asciiTheme="minorBidi" w:hAnsiTheme="minorBidi" w:cstheme="minorBidi"/>
                <w:sz w:val="22"/>
                <w:szCs w:val="22"/>
                <w:lang w:eastAsia="en-GB"/>
              </w:rPr>
              <w:t>6</w:t>
            </w:r>
            <w:r w:rsidR="00554C09">
              <w:rPr>
                <w:rFonts w:asciiTheme="minorBidi" w:hAnsiTheme="minorBidi" w:cstheme="minorBidi"/>
                <w:sz w:val="22"/>
                <w:szCs w:val="22"/>
                <w:lang w:eastAsia="en-GB"/>
              </w:rPr>
              <w:t xml:space="preserve"> – Complaints Manager</w:t>
            </w:r>
          </w:p>
        </w:tc>
      </w:tr>
    </w:tbl>
    <w:p w14:paraId="17FBEB1C" w14:textId="77777777" w:rsidR="0080570B" w:rsidRPr="00554C09" w:rsidRDefault="0080570B" w:rsidP="00090268">
      <w:pPr>
        <w:pStyle w:val="AmTrustMainHeader"/>
        <w:spacing w:before="60" w:after="60"/>
        <w:jc w:val="both"/>
        <w:rPr>
          <w:rFonts w:asciiTheme="minorBidi" w:hAnsiTheme="minorBidi" w:cstheme="minorBidi"/>
          <w:b/>
          <w:sz w:val="22"/>
          <w:szCs w:val="22"/>
        </w:rPr>
      </w:pPr>
    </w:p>
    <w:p w14:paraId="4EDDEDDE" w14:textId="77777777" w:rsidR="00066347" w:rsidRPr="00554C09" w:rsidRDefault="00066347" w:rsidP="00090268">
      <w:pPr>
        <w:pStyle w:val="AmTrustMainHeader"/>
        <w:spacing w:before="60" w:after="60"/>
        <w:jc w:val="both"/>
        <w:rPr>
          <w:rFonts w:asciiTheme="minorBidi" w:hAnsiTheme="minorBidi" w:cstheme="minorBidi"/>
          <w:b/>
          <w:color w:val="1F497D" w:themeColor="text2"/>
          <w:sz w:val="22"/>
          <w:szCs w:val="22"/>
        </w:rPr>
      </w:pPr>
      <w:r w:rsidRPr="00554C09">
        <w:rPr>
          <w:rFonts w:asciiTheme="minorBidi" w:hAnsiTheme="minorBidi" w:cstheme="minorBidi"/>
          <w:b/>
          <w:color w:val="1F497D" w:themeColor="text2"/>
          <w:sz w:val="22"/>
          <w:szCs w:val="22"/>
        </w:rPr>
        <w:t>Position Overview</w:t>
      </w:r>
    </w:p>
    <w:p w14:paraId="04A0D047" w14:textId="24709C9E" w:rsidR="00554C09" w:rsidRPr="0099155F" w:rsidRDefault="00554C09" w:rsidP="00554C09">
      <w:pPr>
        <w:pStyle w:val="NoSpacing"/>
        <w:jc w:val="both"/>
        <w:rPr>
          <w:rFonts w:ascii="Arial" w:hAnsi="Arial" w:cs="Arial"/>
          <w:sz w:val="22"/>
          <w:szCs w:val="22"/>
        </w:rPr>
      </w:pPr>
      <w:r w:rsidRPr="0099155F">
        <w:rPr>
          <w:rFonts w:ascii="Arial" w:hAnsi="Arial" w:cs="Arial"/>
          <w:sz w:val="22"/>
          <w:szCs w:val="22"/>
        </w:rPr>
        <w:t xml:space="preserve">The </w:t>
      </w:r>
      <w:r>
        <w:rPr>
          <w:rFonts w:ascii="Arial" w:hAnsi="Arial" w:cs="Arial"/>
          <w:sz w:val="22"/>
          <w:szCs w:val="22"/>
        </w:rPr>
        <w:t xml:space="preserve">Senior </w:t>
      </w:r>
      <w:r w:rsidRPr="00826F77">
        <w:rPr>
          <w:rFonts w:ascii="Arial" w:hAnsi="Arial" w:cs="Arial"/>
          <w:sz w:val="22"/>
          <w:szCs w:val="22"/>
        </w:rPr>
        <w:t xml:space="preserve">Delegated Complaints Oversight Officer </w:t>
      </w:r>
      <w:r w:rsidRPr="0099155F">
        <w:rPr>
          <w:rFonts w:ascii="Arial" w:hAnsi="Arial" w:cs="Arial"/>
          <w:sz w:val="22"/>
          <w:szCs w:val="22"/>
        </w:rPr>
        <w:t xml:space="preserve">will assist the </w:t>
      </w:r>
      <w:r w:rsidRPr="00AD23B8">
        <w:rPr>
          <w:rFonts w:ascii="Arial" w:hAnsi="Arial" w:cs="Arial"/>
          <w:sz w:val="22"/>
          <w:szCs w:val="22"/>
        </w:rPr>
        <w:t>Complaints Manager</w:t>
      </w:r>
      <w:r w:rsidRPr="00052E64">
        <w:rPr>
          <w:rFonts w:ascii="Arial" w:hAnsi="Arial" w:cs="Arial"/>
          <w:sz w:val="22"/>
          <w:szCs w:val="22"/>
        </w:rPr>
        <w:t xml:space="preserve"> </w:t>
      </w:r>
      <w:r w:rsidRPr="0099155F">
        <w:rPr>
          <w:rFonts w:ascii="Arial" w:hAnsi="Arial" w:cs="Arial"/>
          <w:sz w:val="22"/>
          <w:szCs w:val="22"/>
        </w:rPr>
        <w:t xml:space="preserve">with </w:t>
      </w:r>
      <w:r>
        <w:rPr>
          <w:rFonts w:ascii="Arial" w:hAnsi="Arial" w:cs="Arial"/>
          <w:sz w:val="22"/>
          <w:szCs w:val="22"/>
        </w:rPr>
        <w:t xml:space="preserve">continuous </w:t>
      </w:r>
      <w:r w:rsidRPr="0099155F">
        <w:rPr>
          <w:rFonts w:ascii="Arial" w:hAnsi="Arial" w:cs="Arial"/>
          <w:sz w:val="22"/>
          <w:szCs w:val="22"/>
        </w:rPr>
        <w:t xml:space="preserve">development of the </w:t>
      </w:r>
      <w:r>
        <w:rPr>
          <w:rFonts w:ascii="Arial" w:hAnsi="Arial" w:cs="Arial"/>
          <w:sz w:val="22"/>
          <w:szCs w:val="22"/>
        </w:rPr>
        <w:t xml:space="preserve">delegated complaints oversight strategy and </w:t>
      </w:r>
      <w:r w:rsidRPr="0099155F">
        <w:rPr>
          <w:rFonts w:ascii="Arial" w:hAnsi="Arial" w:cs="Arial"/>
          <w:sz w:val="22"/>
          <w:szCs w:val="22"/>
        </w:rPr>
        <w:t xml:space="preserve">framework and assist with oversight of the company's delegated complaint handling authority relationships to demonstrate that these are operating effectively </w:t>
      </w:r>
      <w:r>
        <w:rPr>
          <w:rFonts w:ascii="Arial" w:hAnsi="Arial" w:cs="Arial"/>
          <w:sz w:val="22"/>
          <w:szCs w:val="22"/>
        </w:rPr>
        <w:t>and</w:t>
      </w:r>
      <w:r w:rsidRPr="0099155F">
        <w:rPr>
          <w:rFonts w:ascii="Arial" w:hAnsi="Arial" w:cs="Arial"/>
          <w:sz w:val="22"/>
          <w:szCs w:val="22"/>
        </w:rPr>
        <w:t xml:space="preserve"> in line with </w:t>
      </w:r>
      <w:r>
        <w:rPr>
          <w:rFonts w:ascii="Arial" w:hAnsi="Arial" w:cs="Arial"/>
          <w:sz w:val="22"/>
          <w:szCs w:val="22"/>
        </w:rPr>
        <w:t xml:space="preserve">the applicable </w:t>
      </w:r>
      <w:r w:rsidRPr="0099155F">
        <w:rPr>
          <w:rFonts w:ascii="Arial" w:hAnsi="Arial" w:cs="Arial"/>
          <w:sz w:val="22"/>
          <w:szCs w:val="22"/>
        </w:rPr>
        <w:t>regulation</w:t>
      </w:r>
      <w:r>
        <w:rPr>
          <w:rFonts w:ascii="Arial" w:hAnsi="Arial" w:cs="Arial"/>
          <w:sz w:val="22"/>
          <w:szCs w:val="22"/>
        </w:rPr>
        <w:t>s</w:t>
      </w:r>
      <w:r w:rsidRPr="0099155F">
        <w:rPr>
          <w:rFonts w:ascii="Arial" w:hAnsi="Arial" w:cs="Arial"/>
          <w:sz w:val="22"/>
          <w:szCs w:val="22"/>
        </w:rPr>
        <w:t xml:space="preserve">. </w:t>
      </w:r>
    </w:p>
    <w:p w14:paraId="5B78B83C" w14:textId="77777777" w:rsidR="006054E0" w:rsidRPr="00554C09" w:rsidRDefault="006054E0" w:rsidP="00090268">
      <w:pPr>
        <w:pStyle w:val="NoSpacing"/>
        <w:spacing w:before="60" w:after="60"/>
        <w:jc w:val="both"/>
        <w:rPr>
          <w:rFonts w:asciiTheme="minorBidi" w:hAnsiTheme="minorBidi" w:cstheme="minorBidi"/>
          <w:color w:val="000000" w:themeColor="text1"/>
          <w:sz w:val="22"/>
          <w:szCs w:val="22"/>
        </w:rPr>
      </w:pPr>
    </w:p>
    <w:p w14:paraId="4140B40F" w14:textId="52636DA4" w:rsidR="006054E0" w:rsidRPr="00554C09" w:rsidRDefault="006054E0" w:rsidP="00090268">
      <w:pPr>
        <w:pStyle w:val="NoSpacing"/>
        <w:spacing w:before="60" w:after="60"/>
        <w:jc w:val="both"/>
        <w:rPr>
          <w:rFonts w:asciiTheme="minorBidi" w:hAnsiTheme="minorBidi" w:cstheme="minorBidi"/>
          <w:color w:val="000000" w:themeColor="text1"/>
          <w:sz w:val="22"/>
          <w:szCs w:val="22"/>
        </w:rPr>
      </w:pPr>
      <w:r w:rsidRPr="00554C09">
        <w:rPr>
          <w:rFonts w:asciiTheme="minorBidi" w:hAnsiTheme="minorBidi" w:cstheme="minorBidi"/>
          <w:color w:val="000000" w:themeColor="text1"/>
          <w:sz w:val="22"/>
          <w:szCs w:val="22"/>
        </w:rPr>
        <w:t xml:space="preserve">This role will include the logging, monitoring and management of all </w:t>
      </w:r>
      <w:r w:rsidR="00B65259">
        <w:rPr>
          <w:rFonts w:asciiTheme="minorBidi" w:hAnsiTheme="minorBidi" w:cstheme="minorBidi"/>
          <w:color w:val="000000" w:themeColor="text1"/>
          <w:sz w:val="22"/>
          <w:szCs w:val="22"/>
        </w:rPr>
        <w:t xml:space="preserve">AIU </w:t>
      </w:r>
      <w:r w:rsidRPr="00554C09">
        <w:rPr>
          <w:rFonts w:asciiTheme="minorBidi" w:hAnsiTheme="minorBidi" w:cstheme="minorBidi"/>
          <w:color w:val="000000" w:themeColor="text1"/>
          <w:sz w:val="22"/>
          <w:szCs w:val="22"/>
        </w:rPr>
        <w:t>escalated complaints in line with regulatory guidelines, escalating any trends or potential areas of concern and liaising with the relevant business areas to ensure all appropriate remediation planning is completed. Any handling and reporting on complaints should demonstrate appropriate, consistent and complete consideration of our customers and potential customers’ interests, throughout our business, on a continuous basis.</w:t>
      </w:r>
    </w:p>
    <w:p w14:paraId="57D897EB" w14:textId="77777777" w:rsidR="00066347" w:rsidRPr="00554C09" w:rsidRDefault="00066347" w:rsidP="00090268">
      <w:pPr>
        <w:spacing w:before="60" w:after="60"/>
        <w:jc w:val="both"/>
        <w:rPr>
          <w:rFonts w:asciiTheme="minorBidi" w:hAnsiTheme="minorBidi" w:cstheme="minorBidi"/>
          <w:sz w:val="22"/>
          <w:szCs w:val="22"/>
        </w:rPr>
      </w:pPr>
    </w:p>
    <w:p w14:paraId="2B49011E" w14:textId="77777777" w:rsidR="00066347" w:rsidRPr="00554C09" w:rsidRDefault="00066347" w:rsidP="00090268">
      <w:pPr>
        <w:pStyle w:val="AmTrustMainHeader"/>
        <w:spacing w:before="60" w:after="60"/>
        <w:jc w:val="both"/>
        <w:rPr>
          <w:rFonts w:asciiTheme="minorBidi" w:hAnsiTheme="minorBidi" w:cstheme="minorBidi"/>
          <w:b/>
          <w:color w:val="1F497D" w:themeColor="text2"/>
          <w:sz w:val="22"/>
          <w:szCs w:val="22"/>
        </w:rPr>
      </w:pPr>
      <w:r w:rsidRPr="00554C09">
        <w:rPr>
          <w:rFonts w:asciiTheme="minorBidi" w:hAnsiTheme="minorBidi" w:cstheme="minorBidi"/>
          <w:b/>
          <w:color w:val="1F497D" w:themeColor="text2"/>
          <w:sz w:val="22"/>
          <w:szCs w:val="22"/>
        </w:rPr>
        <w:t>Essential Job Functions</w:t>
      </w:r>
    </w:p>
    <w:p w14:paraId="3EC0AB36" w14:textId="4C3F8F2D" w:rsidR="00554C09" w:rsidRPr="0099155F" w:rsidRDefault="00554C09" w:rsidP="00554C09">
      <w:pPr>
        <w:pStyle w:val="ListParagraph"/>
        <w:numPr>
          <w:ilvl w:val="0"/>
          <w:numId w:val="38"/>
        </w:numPr>
        <w:jc w:val="both"/>
        <w:rPr>
          <w:rFonts w:ascii="Arial" w:hAnsi="Arial" w:cs="Arial"/>
          <w:color w:val="212529"/>
          <w:sz w:val="22"/>
          <w:szCs w:val="22"/>
          <w:shd w:val="clear" w:color="auto" w:fill="FFFFFF"/>
        </w:rPr>
      </w:pPr>
      <w:r>
        <w:rPr>
          <w:rFonts w:ascii="Arial" w:hAnsi="Arial" w:cs="Arial"/>
          <w:color w:val="212529"/>
          <w:sz w:val="22"/>
          <w:szCs w:val="22"/>
          <w:shd w:val="clear" w:color="auto" w:fill="FFFFFF"/>
        </w:rPr>
        <w:t xml:space="preserve">Assist with renewal and onboarding </w:t>
      </w:r>
      <w:r w:rsidRPr="0099155F">
        <w:rPr>
          <w:rFonts w:ascii="Arial" w:hAnsi="Arial" w:cs="Arial"/>
          <w:color w:val="212529"/>
          <w:sz w:val="22"/>
          <w:szCs w:val="22"/>
          <w:shd w:val="clear" w:color="auto" w:fill="FFFFFF"/>
        </w:rPr>
        <w:t>due diligence on Coverholders and TPAs with delegated complaint handling authority</w:t>
      </w:r>
      <w:r w:rsidR="007C4D8D">
        <w:rPr>
          <w:rFonts w:ascii="Arial" w:hAnsi="Arial" w:cs="Arial"/>
          <w:color w:val="212529"/>
          <w:sz w:val="22"/>
          <w:szCs w:val="22"/>
          <w:shd w:val="clear" w:color="auto" w:fill="FFFFFF"/>
        </w:rPr>
        <w:t xml:space="preserve"> across all business lines.</w:t>
      </w:r>
      <w:r w:rsidRPr="0099155F">
        <w:rPr>
          <w:rFonts w:ascii="Arial" w:hAnsi="Arial" w:cs="Arial"/>
          <w:color w:val="212529"/>
          <w:sz w:val="22"/>
          <w:szCs w:val="22"/>
          <w:shd w:val="clear" w:color="auto" w:fill="FFFFFF"/>
        </w:rPr>
        <w:t xml:space="preserve"> </w:t>
      </w:r>
    </w:p>
    <w:p w14:paraId="0075036C" w14:textId="77777777" w:rsidR="00554C09" w:rsidRPr="0068675B" w:rsidRDefault="00554C09" w:rsidP="00554C09">
      <w:pPr>
        <w:pStyle w:val="ListParagraph"/>
        <w:numPr>
          <w:ilvl w:val="0"/>
          <w:numId w:val="38"/>
        </w:numPr>
        <w:jc w:val="both"/>
        <w:rPr>
          <w:rFonts w:ascii="Arial" w:hAnsi="Arial" w:cs="Arial"/>
          <w:color w:val="212529"/>
          <w:sz w:val="22"/>
          <w:szCs w:val="22"/>
          <w:shd w:val="clear" w:color="auto" w:fill="FFFFFF"/>
        </w:rPr>
      </w:pPr>
      <w:r w:rsidRPr="0068675B">
        <w:rPr>
          <w:rFonts w:ascii="Arial" w:hAnsi="Arial" w:cs="Arial"/>
          <w:color w:val="212529"/>
          <w:sz w:val="22"/>
          <w:szCs w:val="22"/>
          <w:shd w:val="clear" w:color="auto" w:fill="FFFFFF"/>
        </w:rPr>
        <w:t>Agree and update procedural documents and Service Level Agreement wordings and ensure these are correct</w:t>
      </w:r>
      <w:r>
        <w:rPr>
          <w:rFonts w:ascii="Arial" w:hAnsi="Arial" w:cs="Arial"/>
          <w:color w:val="212529"/>
          <w:sz w:val="22"/>
          <w:szCs w:val="22"/>
          <w:shd w:val="clear" w:color="auto" w:fill="FFFFFF"/>
        </w:rPr>
        <w:t xml:space="preserve"> &amp; up-to-date</w:t>
      </w:r>
      <w:r w:rsidRPr="0068675B">
        <w:rPr>
          <w:rFonts w:ascii="Arial" w:hAnsi="Arial" w:cs="Arial"/>
          <w:color w:val="212529"/>
          <w:sz w:val="22"/>
          <w:szCs w:val="22"/>
          <w:shd w:val="clear" w:color="auto" w:fill="FFFFFF"/>
        </w:rPr>
        <w:t xml:space="preserve"> for all Coverholders </w:t>
      </w:r>
      <w:r>
        <w:rPr>
          <w:rFonts w:ascii="Arial" w:hAnsi="Arial" w:cs="Arial"/>
          <w:color w:val="212529"/>
          <w:sz w:val="22"/>
          <w:szCs w:val="22"/>
          <w:shd w:val="clear" w:color="auto" w:fill="FFFFFF"/>
        </w:rPr>
        <w:t>and</w:t>
      </w:r>
      <w:r w:rsidRPr="0068675B">
        <w:rPr>
          <w:rFonts w:ascii="Arial" w:hAnsi="Arial" w:cs="Arial"/>
          <w:color w:val="212529"/>
          <w:sz w:val="22"/>
          <w:szCs w:val="22"/>
          <w:shd w:val="clear" w:color="auto" w:fill="FFFFFF"/>
        </w:rPr>
        <w:t xml:space="preserve"> TPA’s with delegat</w:t>
      </w:r>
      <w:r>
        <w:rPr>
          <w:rFonts w:ascii="Arial" w:hAnsi="Arial" w:cs="Arial"/>
          <w:color w:val="212529"/>
          <w:sz w:val="22"/>
          <w:szCs w:val="22"/>
          <w:shd w:val="clear" w:color="auto" w:fill="FFFFFF"/>
        </w:rPr>
        <w:t>ed complaint handling authority</w:t>
      </w:r>
      <w:r w:rsidRPr="0068675B">
        <w:rPr>
          <w:rFonts w:ascii="Arial" w:hAnsi="Arial" w:cs="Arial"/>
          <w:color w:val="212529"/>
          <w:sz w:val="22"/>
          <w:szCs w:val="22"/>
          <w:shd w:val="clear" w:color="auto" w:fill="FFFFFF"/>
        </w:rPr>
        <w:t>.</w:t>
      </w:r>
    </w:p>
    <w:p w14:paraId="241100AE" w14:textId="77777777" w:rsidR="00554C09" w:rsidRDefault="00554C09" w:rsidP="00554C09">
      <w:pPr>
        <w:pStyle w:val="ListParagraph"/>
        <w:numPr>
          <w:ilvl w:val="0"/>
          <w:numId w:val="38"/>
        </w:numPr>
        <w:jc w:val="both"/>
        <w:rPr>
          <w:rFonts w:ascii="Arial" w:hAnsi="Arial" w:cs="Arial"/>
          <w:color w:val="212529"/>
          <w:sz w:val="22"/>
          <w:szCs w:val="22"/>
          <w:shd w:val="clear" w:color="auto" w:fill="FFFFFF"/>
        </w:rPr>
      </w:pPr>
      <w:r>
        <w:rPr>
          <w:rFonts w:ascii="Arial" w:hAnsi="Arial" w:cs="Arial"/>
          <w:color w:val="212529"/>
          <w:sz w:val="22"/>
          <w:szCs w:val="22"/>
          <w:shd w:val="clear" w:color="auto" w:fill="FFFFFF"/>
        </w:rPr>
        <w:t>Undertake root cause analysis of</w:t>
      </w:r>
      <w:r w:rsidRPr="0099155F">
        <w:rPr>
          <w:rFonts w:ascii="Arial" w:hAnsi="Arial" w:cs="Arial"/>
          <w:color w:val="212529"/>
          <w:sz w:val="22"/>
          <w:szCs w:val="22"/>
          <w:shd w:val="clear" w:color="auto" w:fill="FFFFFF"/>
        </w:rPr>
        <w:t xml:space="preserve"> monthly reports </w:t>
      </w:r>
      <w:r>
        <w:rPr>
          <w:rFonts w:ascii="Arial" w:hAnsi="Arial" w:cs="Arial"/>
          <w:color w:val="212529"/>
          <w:sz w:val="22"/>
          <w:szCs w:val="22"/>
          <w:shd w:val="clear" w:color="auto" w:fill="FFFFFF"/>
        </w:rPr>
        <w:t>to ensure fair customer outcomes from our</w:t>
      </w:r>
      <w:r w:rsidRPr="0099155F">
        <w:rPr>
          <w:rFonts w:ascii="Arial" w:hAnsi="Arial" w:cs="Arial"/>
          <w:color w:val="212529"/>
          <w:sz w:val="22"/>
          <w:szCs w:val="22"/>
          <w:shd w:val="clear" w:color="auto" w:fill="FFFFFF"/>
        </w:rPr>
        <w:t xml:space="preserve"> Coverholders and TPAs with delegated authority and report any issues to the </w:t>
      </w:r>
      <w:r w:rsidRPr="00AD23B8">
        <w:rPr>
          <w:rFonts w:ascii="Arial" w:hAnsi="Arial" w:cs="Arial"/>
          <w:color w:val="212529"/>
          <w:sz w:val="22"/>
          <w:szCs w:val="22"/>
          <w:shd w:val="clear" w:color="auto" w:fill="FFFFFF"/>
        </w:rPr>
        <w:t>Complaints Manager</w:t>
      </w:r>
      <w:r w:rsidRPr="0099155F">
        <w:rPr>
          <w:rFonts w:ascii="Arial" w:hAnsi="Arial" w:cs="Arial"/>
          <w:color w:val="212529"/>
          <w:sz w:val="22"/>
          <w:szCs w:val="22"/>
          <w:shd w:val="clear" w:color="auto" w:fill="FFFFFF"/>
        </w:rPr>
        <w:t>, Claims Managers and Underwriters,</w:t>
      </w:r>
      <w:r w:rsidRPr="0099155F">
        <w:rPr>
          <w:rFonts w:ascii="Arial" w:hAnsi="Arial" w:cs="Arial"/>
          <w:color w:val="212529"/>
          <w:sz w:val="22"/>
          <w:szCs w:val="22"/>
        </w:rPr>
        <w:t xml:space="preserve"> </w:t>
      </w:r>
      <w:r w:rsidRPr="0099155F">
        <w:rPr>
          <w:rFonts w:ascii="Arial" w:hAnsi="Arial" w:cs="Arial"/>
          <w:color w:val="212529"/>
          <w:sz w:val="22"/>
          <w:szCs w:val="22"/>
          <w:shd w:val="clear" w:color="auto" w:fill="FFFFFF"/>
        </w:rPr>
        <w:t xml:space="preserve">providing feedback and maintaining </w:t>
      </w:r>
      <w:r>
        <w:rPr>
          <w:rFonts w:ascii="Arial" w:hAnsi="Arial" w:cs="Arial"/>
          <w:color w:val="212529"/>
          <w:sz w:val="22"/>
          <w:szCs w:val="22"/>
          <w:shd w:val="clear" w:color="auto" w:fill="FFFFFF"/>
        </w:rPr>
        <w:t xml:space="preserve">an </w:t>
      </w:r>
      <w:r w:rsidRPr="0099155F">
        <w:rPr>
          <w:rFonts w:ascii="Arial" w:hAnsi="Arial" w:cs="Arial"/>
          <w:color w:val="212529"/>
          <w:sz w:val="22"/>
          <w:szCs w:val="22"/>
          <w:shd w:val="clear" w:color="auto" w:fill="FFFFFF"/>
        </w:rPr>
        <w:t xml:space="preserve">issues log to ensure all action items are addressed. </w:t>
      </w:r>
    </w:p>
    <w:p w14:paraId="3B53E0C3" w14:textId="58F47B15" w:rsidR="00554C09" w:rsidRPr="0099155F" w:rsidRDefault="00554C09" w:rsidP="00554C09">
      <w:pPr>
        <w:pStyle w:val="ListParagraph"/>
        <w:numPr>
          <w:ilvl w:val="0"/>
          <w:numId w:val="38"/>
        </w:numPr>
        <w:jc w:val="both"/>
        <w:rPr>
          <w:rFonts w:ascii="Arial" w:hAnsi="Arial" w:cs="Arial"/>
          <w:color w:val="212529"/>
          <w:sz w:val="22"/>
          <w:szCs w:val="22"/>
          <w:shd w:val="clear" w:color="auto" w:fill="FFFFFF"/>
        </w:rPr>
      </w:pPr>
      <w:r>
        <w:rPr>
          <w:rFonts w:ascii="Arial" w:hAnsi="Arial" w:cs="Arial"/>
          <w:color w:val="212529"/>
          <w:sz w:val="22"/>
          <w:szCs w:val="22"/>
          <w:shd w:val="clear" w:color="auto" w:fill="FFFFFF"/>
        </w:rPr>
        <w:t>Identify gaps and improvement on identification and reporting on vulnerable customers and reasonable adjustments and define ways to measure whether fair outcomes are being delivered by our delegated third parties.</w:t>
      </w:r>
    </w:p>
    <w:p w14:paraId="1BE27E1C" w14:textId="77777777" w:rsidR="00554C09" w:rsidRPr="0099155F" w:rsidRDefault="00554C09" w:rsidP="00554C09">
      <w:pPr>
        <w:pStyle w:val="ListParagraph"/>
        <w:numPr>
          <w:ilvl w:val="0"/>
          <w:numId w:val="38"/>
        </w:numPr>
        <w:jc w:val="both"/>
        <w:rPr>
          <w:rFonts w:cs="Arial"/>
          <w:b/>
          <w:sz w:val="22"/>
          <w:szCs w:val="22"/>
        </w:rPr>
      </w:pPr>
      <w:r w:rsidRPr="0099155F">
        <w:rPr>
          <w:rFonts w:ascii="Arial" w:hAnsi="Arial" w:cs="Arial"/>
          <w:color w:val="212529"/>
          <w:sz w:val="22"/>
          <w:szCs w:val="22"/>
          <w:shd w:val="clear" w:color="auto" w:fill="FFFFFF"/>
        </w:rPr>
        <w:t>Ensure the Coverholder and TPA database is kept up to date with all relevant information.</w:t>
      </w:r>
    </w:p>
    <w:p w14:paraId="5B0CAB1F" w14:textId="77777777" w:rsidR="00554C09" w:rsidRPr="00972E22" w:rsidRDefault="00554C09" w:rsidP="00554C09">
      <w:pPr>
        <w:pStyle w:val="ListParagraph"/>
        <w:numPr>
          <w:ilvl w:val="0"/>
          <w:numId w:val="38"/>
        </w:numPr>
        <w:jc w:val="both"/>
        <w:rPr>
          <w:rFonts w:cs="Arial"/>
          <w:b/>
          <w:sz w:val="22"/>
          <w:szCs w:val="22"/>
        </w:rPr>
      </w:pPr>
      <w:r w:rsidRPr="0099155F">
        <w:rPr>
          <w:rFonts w:ascii="Arial" w:hAnsi="Arial" w:cs="Arial"/>
          <w:color w:val="212529"/>
          <w:sz w:val="22"/>
          <w:szCs w:val="22"/>
          <w:shd w:val="clear" w:color="auto" w:fill="FFFFFF"/>
        </w:rPr>
        <w:t>Assist</w:t>
      </w:r>
      <w:r>
        <w:rPr>
          <w:rFonts w:ascii="Arial" w:hAnsi="Arial" w:cs="Arial"/>
          <w:color w:val="212529"/>
          <w:sz w:val="22"/>
          <w:szCs w:val="22"/>
          <w:shd w:val="clear" w:color="auto" w:fill="FFFFFF"/>
        </w:rPr>
        <w:t xml:space="preserve"> </w:t>
      </w:r>
      <w:r w:rsidRPr="0099155F">
        <w:rPr>
          <w:rFonts w:ascii="Arial" w:hAnsi="Arial" w:cs="Arial"/>
          <w:color w:val="212529"/>
          <w:sz w:val="22"/>
          <w:szCs w:val="22"/>
          <w:shd w:val="clear" w:color="auto" w:fill="FFFFFF"/>
        </w:rPr>
        <w:t>with the preparation of committee report</w:t>
      </w:r>
      <w:r>
        <w:rPr>
          <w:rFonts w:ascii="Arial" w:hAnsi="Arial" w:cs="Arial"/>
          <w:color w:val="212529"/>
          <w:sz w:val="22"/>
          <w:szCs w:val="22"/>
          <w:shd w:val="clear" w:color="auto" w:fill="FFFFFF"/>
        </w:rPr>
        <w:t>s, highlighting any potential risks or issues and assisting with remediation planning where appropriate</w:t>
      </w:r>
      <w:r w:rsidRPr="0099155F">
        <w:rPr>
          <w:rFonts w:ascii="Arial" w:hAnsi="Arial" w:cs="Arial"/>
          <w:color w:val="212529"/>
          <w:sz w:val="22"/>
          <w:szCs w:val="22"/>
          <w:shd w:val="clear" w:color="auto" w:fill="FFFFFF"/>
        </w:rPr>
        <w:t>.</w:t>
      </w:r>
    </w:p>
    <w:p w14:paraId="100DB1E3" w14:textId="77777777" w:rsidR="00554C09" w:rsidRPr="00A37D41" w:rsidRDefault="00554C09" w:rsidP="00554C09">
      <w:pPr>
        <w:pStyle w:val="ListParagraph"/>
        <w:numPr>
          <w:ilvl w:val="0"/>
          <w:numId w:val="38"/>
        </w:numPr>
        <w:jc w:val="both"/>
        <w:rPr>
          <w:rFonts w:cs="Arial"/>
          <w:b/>
          <w:sz w:val="22"/>
          <w:szCs w:val="22"/>
        </w:rPr>
      </w:pPr>
      <w:r>
        <w:rPr>
          <w:rFonts w:ascii="Arial" w:hAnsi="Arial" w:cs="Arial"/>
          <w:color w:val="212529"/>
          <w:sz w:val="22"/>
          <w:szCs w:val="22"/>
          <w:shd w:val="clear" w:color="auto" w:fill="FFFFFF"/>
        </w:rPr>
        <w:t>Present findings to committees or key stakeholders where necessary.</w:t>
      </w:r>
    </w:p>
    <w:p w14:paraId="786DFAF9" w14:textId="77777777" w:rsidR="00554C09" w:rsidRPr="00A37D41" w:rsidRDefault="00554C09" w:rsidP="00554C09">
      <w:pPr>
        <w:pStyle w:val="NoSpacing"/>
        <w:numPr>
          <w:ilvl w:val="0"/>
          <w:numId w:val="38"/>
        </w:numPr>
        <w:jc w:val="both"/>
        <w:rPr>
          <w:rFonts w:ascii="Arial" w:hAnsi="Arial" w:cs="Arial"/>
          <w:sz w:val="22"/>
          <w:szCs w:val="22"/>
        </w:rPr>
      </w:pPr>
      <w:r>
        <w:rPr>
          <w:rFonts w:ascii="Arial" w:hAnsi="Arial" w:cs="Arial"/>
          <w:sz w:val="22"/>
          <w:szCs w:val="22"/>
        </w:rPr>
        <w:lastRenderedPageBreak/>
        <w:t>Manage &amp; Maintain key stakeholder relationships, both internally and with third Party Complaint Handlers to promote ease of doing business and to ensure risks are escalated &amp; remediated.</w:t>
      </w:r>
    </w:p>
    <w:p w14:paraId="2E42146D" w14:textId="77777777" w:rsidR="00554C09" w:rsidRPr="0099155F" w:rsidRDefault="00554C09" w:rsidP="00554C09">
      <w:pPr>
        <w:pStyle w:val="ListParagraph"/>
        <w:numPr>
          <w:ilvl w:val="0"/>
          <w:numId w:val="2"/>
        </w:numPr>
        <w:jc w:val="both"/>
        <w:rPr>
          <w:rFonts w:ascii="Arial" w:hAnsi="Arial" w:cs="Arial"/>
          <w:sz w:val="22"/>
          <w:szCs w:val="22"/>
        </w:rPr>
      </w:pPr>
      <w:r w:rsidRPr="0099155F">
        <w:rPr>
          <w:rFonts w:ascii="Arial" w:hAnsi="Arial" w:cs="Arial"/>
          <w:sz w:val="22"/>
          <w:szCs w:val="22"/>
        </w:rPr>
        <w:t xml:space="preserve">Assist in overseeing the delivery of service standards </w:t>
      </w:r>
      <w:r>
        <w:rPr>
          <w:rFonts w:ascii="Arial" w:hAnsi="Arial" w:cs="Arial"/>
          <w:sz w:val="22"/>
          <w:szCs w:val="22"/>
        </w:rPr>
        <w:t>and</w:t>
      </w:r>
      <w:r w:rsidRPr="0099155F">
        <w:rPr>
          <w:rFonts w:ascii="Arial" w:hAnsi="Arial" w:cs="Arial"/>
          <w:sz w:val="22"/>
          <w:szCs w:val="22"/>
        </w:rPr>
        <w:t xml:space="preserve"> fair customer outcomes by our third parties with delegated complaint handling authority.</w:t>
      </w:r>
    </w:p>
    <w:p w14:paraId="381657B7" w14:textId="77777777" w:rsidR="00554C09" w:rsidRDefault="00554C09" w:rsidP="00554C09">
      <w:pPr>
        <w:pStyle w:val="ListParagraph"/>
        <w:numPr>
          <w:ilvl w:val="0"/>
          <w:numId w:val="2"/>
        </w:numPr>
        <w:jc w:val="both"/>
        <w:rPr>
          <w:rFonts w:ascii="Arial" w:hAnsi="Arial" w:cs="Arial"/>
          <w:sz w:val="22"/>
          <w:szCs w:val="22"/>
        </w:rPr>
      </w:pPr>
      <w:r w:rsidRPr="0099155F">
        <w:rPr>
          <w:rFonts w:ascii="Arial" w:hAnsi="Arial" w:cs="Arial"/>
          <w:sz w:val="22"/>
          <w:szCs w:val="22"/>
        </w:rPr>
        <w:t xml:space="preserve">Ensure </w:t>
      </w:r>
      <w:r>
        <w:rPr>
          <w:rFonts w:ascii="Arial" w:hAnsi="Arial" w:cs="Arial"/>
          <w:sz w:val="22"/>
          <w:szCs w:val="22"/>
        </w:rPr>
        <w:t>third party reports are complete and accurate to allow for effective trend and root cause analysis</w:t>
      </w:r>
      <w:r w:rsidRPr="0099155F">
        <w:rPr>
          <w:rFonts w:ascii="Arial" w:hAnsi="Arial" w:cs="Arial"/>
          <w:sz w:val="22"/>
          <w:szCs w:val="22"/>
        </w:rPr>
        <w:t>.</w:t>
      </w:r>
    </w:p>
    <w:p w14:paraId="4C2FD136" w14:textId="55D59FB4" w:rsidR="00554C09" w:rsidRPr="0099155F" w:rsidRDefault="00554C09" w:rsidP="00554C09">
      <w:pPr>
        <w:pStyle w:val="ListParagraph"/>
        <w:numPr>
          <w:ilvl w:val="0"/>
          <w:numId w:val="2"/>
        </w:numPr>
        <w:jc w:val="both"/>
        <w:rPr>
          <w:rFonts w:ascii="Arial" w:hAnsi="Arial" w:cs="Arial"/>
          <w:sz w:val="22"/>
          <w:szCs w:val="22"/>
        </w:rPr>
      </w:pPr>
      <w:r>
        <w:rPr>
          <w:rFonts w:ascii="Arial" w:hAnsi="Arial" w:cs="Arial"/>
          <w:sz w:val="22"/>
          <w:szCs w:val="22"/>
        </w:rPr>
        <w:t xml:space="preserve">Where potential risks with our delegated third parties are identified, undertake outcomes testing to identify whether fair customer outcomes are being delivered and complaints are handled in line with AmTrust </w:t>
      </w:r>
      <w:r w:rsidR="00FB6D39">
        <w:rPr>
          <w:rFonts w:ascii="Arial" w:hAnsi="Arial" w:cs="Arial"/>
          <w:sz w:val="22"/>
          <w:szCs w:val="22"/>
        </w:rPr>
        <w:t xml:space="preserve">and regulatory </w:t>
      </w:r>
      <w:r>
        <w:rPr>
          <w:rFonts w:ascii="Arial" w:hAnsi="Arial" w:cs="Arial"/>
          <w:sz w:val="22"/>
          <w:szCs w:val="22"/>
        </w:rPr>
        <w:t>requirements</w:t>
      </w:r>
      <w:r w:rsidR="00FB6D39">
        <w:rPr>
          <w:rFonts w:ascii="Arial" w:hAnsi="Arial" w:cs="Arial"/>
          <w:sz w:val="22"/>
          <w:szCs w:val="22"/>
        </w:rPr>
        <w:t xml:space="preserve"> </w:t>
      </w:r>
      <w:r w:rsidR="000271BC">
        <w:rPr>
          <w:rFonts w:ascii="Arial" w:hAnsi="Arial" w:cs="Arial"/>
          <w:sz w:val="22"/>
          <w:szCs w:val="22"/>
        </w:rPr>
        <w:t>within the UK, Ireland and other European jurisdictions</w:t>
      </w:r>
      <w:r>
        <w:rPr>
          <w:rFonts w:ascii="Arial" w:hAnsi="Arial" w:cs="Arial"/>
          <w:sz w:val="22"/>
          <w:szCs w:val="22"/>
        </w:rPr>
        <w:t>.</w:t>
      </w:r>
    </w:p>
    <w:p w14:paraId="6179D444" w14:textId="77777777" w:rsidR="00554C09" w:rsidRDefault="00554C09" w:rsidP="00554C09">
      <w:pPr>
        <w:pStyle w:val="ListParagraph"/>
        <w:numPr>
          <w:ilvl w:val="0"/>
          <w:numId w:val="2"/>
        </w:numPr>
        <w:jc w:val="both"/>
        <w:rPr>
          <w:rFonts w:ascii="Arial" w:hAnsi="Arial" w:cs="Arial"/>
          <w:sz w:val="22"/>
          <w:szCs w:val="22"/>
        </w:rPr>
      </w:pPr>
      <w:r w:rsidRPr="0099155F">
        <w:rPr>
          <w:rFonts w:ascii="Arial" w:hAnsi="Arial" w:cs="Arial"/>
          <w:sz w:val="22"/>
          <w:szCs w:val="22"/>
        </w:rPr>
        <w:t>Undertake site visits where a requirement is identified.</w:t>
      </w:r>
    </w:p>
    <w:p w14:paraId="285FD12A" w14:textId="3A9733D8" w:rsidR="006476E1" w:rsidRPr="006476E1" w:rsidRDefault="006476E1" w:rsidP="006476E1">
      <w:pPr>
        <w:pStyle w:val="ListParagraph"/>
        <w:numPr>
          <w:ilvl w:val="0"/>
          <w:numId w:val="2"/>
        </w:numPr>
        <w:jc w:val="both"/>
        <w:rPr>
          <w:rFonts w:ascii="Arial" w:hAnsi="Arial" w:cs="Arial"/>
          <w:sz w:val="22"/>
          <w:szCs w:val="22"/>
        </w:rPr>
      </w:pPr>
      <w:r>
        <w:rPr>
          <w:rFonts w:ascii="Arial" w:hAnsi="Arial" w:cs="Arial"/>
          <w:sz w:val="22"/>
          <w:szCs w:val="22"/>
        </w:rPr>
        <w:t>Review Audit findings to assess potential risks and assist with remediation planning where necessary.</w:t>
      </w:r>
    </w:p>
    <w:p w14:paraId="19D111C4" w14:textId="3622CA58" w:rsidR="00554C09" w:rsidRDefault="00554C09" w:rsidP="00554C09">
      <w:pPr>
        <w:pStyle w:val="ListParagraph"/>
        <w:numPr>
          <w:ilvl w:val="0"/>
          <w:numId w:val="2"/>
        </w:numPr>
        <w:jc w:val="both"/>
        <w:rPr>
          <w:rFonts w:ascii="Arial" w:hAnsi="Arial" w:cs="Arial"/>
          <w:sz w:val="22"/>
          <w:szCs w:val="22"/>
        </w:rPr>
      </w:pPr>
      <w:r w:rsidRPr="0099155F">
        <w:rPr>
          <w:rFonts w:ascii="Arial" w:hAnsi="Arial" w:cs="Arial"/>
          <w:sz w:val="22"/>
          <w:szCs w:val="22"/>
        </w:rPr>
        <w:t xml:space="preserve">Provide technical advice </w:t>
      </w:r>
      <w:r>
        <w:rPr>
          <w:rFonts w:ascii="Arial" w:hAnsi="Arial" w:cs="Arial"/>
          <w:sz w:val="22"/>
          <w:szCs w:val="22"/>
        </w:rPr>
        <w:t>and</w:t>
      </w:r>
      <w:r w:rsidRPr="0099155F">
        <w:rPr>
          <w:rFonts w:ascii="Arial" w:hAnsi="Arial" w:cs="Arial"/>
          <w:sz w:val="22"/>
          <w:szCs w:val="22"/>
        </w:rPr>
        <w:t xml:space="preserve"> assistance with </w:t>
      </w:r>
      <w:r>
        <w:rPr>
          <w:rFonts w:ascii="Arial" w:hAnsi="Arial" w:cs="Arial"/>
          <w:sz w:val="22"/>
          <w:szCs w:val="22"/>
        </w:rPr>
        <w:t>third-party and internally managed</w:t>
      </w:r>
      <w:r w:rsidRPr="0099155F">
        <w:rPr>
          <w:rFonts w:ascii="Arial" w:hAnsi="Arial" w:cs="Arial"/>
          <w:sz w:val="22"/>
          <w:szCs w:val="22"/>
        </w:rPr>
        <w:t xml:space="preserve"> complaints, including feeding back </w:t>
      </w:r>
      <w:r>
        <w:rPr>
          <w:rFonts w:ascii="Arial" w:hAnsi="Arial" w:cs="Arial"/>
          <w:sz w:val="22"/>
          <w:szCs w:val="22"/>
        </w:rPr>
        <w:t xml:space="preserve">Ombudsman </w:t>
      </w:r>
      <w:r w:rsidRPr="0099155F">
        <w:rPr>
          <w:rFonts w:ascii="Arial" w:hAnsi="Arial" w:cs="Arial"/>
          <w:sz w:val="22"/>
          <w:szCs w:val="22"/>
        </w:rPr>
        <w:t>decisions and ensuring lessons are learnt from these by our Coverholders and TPAs.</w:t>
      </w:r>
    </w:p>
    <w:p w14:paraId="04A3569C" w14:textId="77777777" w:rsidR="00554C09" w:rsidRDefault="00554C09" w:rsidP="00554C09">
      <w:pPr>
        <w:pStyle w:val="ListParagraph"/>
        <w:numPr>
          <w:ilvl w:val="0"/>
          <w:numId w:val="2"/>
        </w:numPr>
        <w:jc w:val="both"/>
        <w:rPr>
          <w:rFonts w:ascii="Arial" w:hAnsi="Arial" w:cs="Arial"/>
          <w:sz w:val="22"/>
          <w:szCs w:val="22"/>
        </w:rPr>
      </w:pPr>
      <w:r>
        <w:rPr>
          <w:rFonts w:ascii="Arial" w:hAnsi="Arial" w:cs="Arial"/>
          <w:sz w:val="22"/>
          <w:szCs w:val="22"/>
        </w:rPr>
        <w:t>Design and provide training on complaint recognition, complaint handling and root cause analysis to our third parties.</w:t>
      </w:r>
    </w:p>
    <w:p w14:paraId="093E6050" w14:textId="77777777" w:rsidR="00554C09" w:rsidRPr="007877A1" w:rsidRDefault="00554C09" w:rsidP="00554C09">
      <w:pPr>
        <w:pStyle w:val="NoSpacing"/>
        <w:numPr>
          <w:ilvl w:val="0"/>
          <w:numId w:val="2"/>
        </w:numPr>
        <w:jc w:val="both"/>
        <w:rPr>
          <w:rFonts w:ascii="Arial" w:hAnsi="Arial" w:cs="Arial"/>
          <w:color w:val="000000" w:themeColor="text1"/>
          <w:sz w:val="22"/>
          <w:szCs w:val="22"/>
        </w:rPr>
      </w:pPr>
      <w:r>
        <w:rPr>
          <w:rFonts w:ascii="Arial" w:hAnsi="Arial" w:cs="Arial"/>
          <w:color w:val="000000" w:themeColor="text1"/>
          <w:sz w:val="22"/>
          <w:szCs w:val="22"/>
        </w:rPr>
        <w:t>Identify gaps in Complaints Handling &amp; Processes both internally and externally, overseeing remediation projects where necessary and tracking actions to closure.</w:t>
      </w:r>
    </w:p>
    <w:p w14:paraId="39019509" w14:textId="77777777" w:rsidR="00554C09" w:rsidRPr="0099155F" w:rsidRDefault="00554C09" w:rsidP="00554C09">
      <w:pPr>
        <w:pStyle w:val="ListParagraph"/>
        <w:numPr>
          <w:ilvl w:val="0"/>
          <w:numId w:val="2"/>
        </w:numPr>
        <w:jc w:val="both"/>
        <w:rPr>
          <w:rFonts w:ascii="Arial" w:hAnsi="Arial" w:cs="Arial"/>
          <w:sz w:val="22"/>
          <w:szCs w:val="22"/>
        </w:rPr>
      </w:pPr>
      <w:r>
        <w:rPr>
          <w:rFonts w:ascii="Arial" w:hAnsi="Arial" w:cs="Arial"/>
          <w:sz w:val="22"/>
          <w:szCs w:val="22"/>
        </w:rPr>
        <w:t>Complete the third-party complaints performance dashboard accurately each month, ensuring that any high risk issues with our third parties are identified and escalated.</w:t>
      </w:r>
    </w:p>
    <w:p w14:paraId="0CBF480C" w14:textId="77777777" w:rsidR="00554C09" w:rsidRPr="0099155F" w:rsidRDefault="00554C09" w:rsidP="00554C09">
      <w:pPr>
        <w:numPr>
          <w:ilvl w:val="0"/>
          <w:numId w:val="2"/>
        </w:numPr>
        <w:jc w:val="both"/>
        <w:rPr>
          <w:rFonts w:ascii="Arial" w:hAnsi="Arial" w:cs="Arial"/>
          <w:sz w:val="22"/>
          <w:szCs w:val="22"/>
        </w:rPr>
      </w:pPr>
      <w:r w:rsidRPr="0099155F">
        <w:rPr>
          <w:rFonts w:ascii="Arial" w:hAnsi="Arial" w:cs="Arial"/>
          <w:sz w:val="22"/>
          <w:szCs w:val="22"/>
        </w:rPr>
        <w:t xml:space="preserve">Support the </w:t>
      </w:r>
      <w:r w:rsidRPr="00AD23B8">
        <w:rPr>
          <w:rFonts w:ascii="Arial" w:hAnsi="Arial" w:cs="Arial"/>
          <w:sz w:val="22"/>
          <w:szCs w:val="22"/>
        </w:rPr>
        <w:t xml:space="preserve">Complaints Manager </w:t>
      </w:r>
      <w:r w:rsidRPr="0099155F">
        <w:rPr>
          <w:rFonts w:ascii="Arial" w:hAnsi="Arial" w:cs="Arial"/>
          <w:sz w:val="22"/>
          <w:szCs w:val="22"/>
        </w:rPr>
        <w:t>with the completion of a wide range of tasks</w:t>
      </w:r>
    </w:p>
    <w:p w14:paraId="213BBCAB" w14:textId="22D19BDB" w:rsidR="00554C09" w:rsidRDefault="00554C09" w:rsidP="00554C09">
      <w:pPr>
        <w:pStyle w:val="ListParagraph"/>
        <w:numPr>
          <w:ilvl w:val="0"/>
          <w:numId w:val="2"/>
        </w:numPr>
        <w:spacing w:line="276" w:lineRule="auto"/>
        <w:jc w:val="both"/>
        <w:rPr>
          <w:rFonts w:ascii="Arial" w:hAnsi="Arial" w:cs="Arial"/>
          <w:sz w:val="22"/>
          <w:szCs w:val="22"/>
        </w:rPr>
      </w:pPr>
      <w:r w:rsidRPr="00A71336">
        <w:rPr>
          <w:rFonts w:ascii="Arial" w:hAnsi="Arial" w:cs="Arial"/>
          <w:sz w:val="22"/>
          <w:szCs w:val="22"/>
        </w:rPr>
        <w:t xml:space="preserve">Have </w:t>
      </w:r>
      <w:r>
        <w:rPr>
          <w:rFonts w:ascii="Arial" w:hAnsi="Arial" w:cs="Arial"/>
          <w:sz w:val="22"/>
          <w:szCs w:val="22"/>
        </w:rPr>
        <w:t>an expert knowledge</w:t>
      </w:r>
      <w:r w:rsidRPr="00A71336">
        <w:rPr>
          <w:rFonts w:ascii="Arial" w:hAnsi="Arial" w:cs="Arial"/>
          <w:sz w:val="22"/>
          <w:szCs w:val="22"/>
        </w:rPr>
        <w:t xml:space="preserve"> of the </w:t>
      </w:r>
      <w:r>
        <w:rPr>
          <w:rFonts w:ascii="Arial" w:hAnsi="Arial" w:cs="Arial"/>
          <w:sz w:val="22"/>
          <w:szCs w:val="22"/>
        </w:rPr>
        <w:t>CBI Consumer Protection Code (CPC), as well as a good understanding of regulatory complaint requirements</w:t>
      </w:r>
      <w:r w:rsidRPr="00A71336">
        <w:rPr>
          <w:rFonts w:ascii="Arial" w:hAnsi="Arial" w:cs="Arial"/>
          <w:sz w:val="22"/>
          <w:szCs w:val="22"/>
        </w:rPr>
        <w:t xml:space="preserve"> in relation to General </w:t>
      </w:r>
      <w:r>
        <w:rPr>
          <w:rFonts w:ascii="Arial" w:hAnsi="Arial" w:cs="Arial"/>
          <w:sz w:val="22"/>
          <w:szCs w:val="22"/>
        </w:rPr>
        <w:t>I</w:t>
      </w:r>
      <w:r w:rsidRPr="00A71336">
        <w:rPr>
          <w:rFonts w:ascii="Arial" w:hAnsi="Arial" w:cs="Arial"/>
          <w:sz w:val="22"/>
          <w:szCs w:val="22"/>
        </w:rPr>
        <w:t>nsurance</w:t>
      </w:r>
      <w:r w:rsidR="006476E1">
        <w:rPr>
          <w:rFonts w:ascii="Arial" w:hAnsi="Arial" w:cs="Arial"/>
          <w:sz w:val="22"/>
          <w:szCs w:val="22"/>
        </w:rPr>
        <w:t xml:space="preserve"> in all territories where </w:t>
      </w:r>
      <w:r w:rsidR="0074124B">
        <w:rPr>
          <w:rFonts w:ascii="Arial" w:hAnsi="Arial" w:cs="Arial"/>
          <w:sz w:val="22"/>
          <w:szCs w:val="22"/>
        </w:rPr>
        <w:t>AmTrust International</w:t>
      </w:r>
      <w:r w:rsidR="006476E1">
        <w:rPr>
          <w:rFonts w:ascii="Arial" w:hAnsi="Arial" w:cs="Arial"/>
          <w:sz w:val="22"/>
          <w:szCs w:val="22"/>
        </w:rPr>
        <w:t xml:space="preserve"> customers are located</w:t>
      </w:r>
      <w:r w:rsidR="0074124B">
        <w:rPr>
          <w:rFonts w:ascii="Arial" w:hAnsi="Arial" w:cs="Arial"/>
          <w:sz w:val="22"/>
          <w:szCs w:val="22"/>
        </w:rPr>
        <w:t>, including the UK</w:t>
      </w:r>
      <w:r>
        <w:rPr>
          <w:rFonts w:ascii="Arial" w:hAnsi="Arial" w:cs="Arial"/>
          <w:sz w:val="22"/>
          <w:szCs w:val="22"/>
        </w:rPr>
        <w:t>.</w:t>
      </w:r>
    </w:p>
    <w:p w14:paraId="0BC1AA77" w14:textId="77777777" w:rsidR="00554C09" w:rsidRDefault="00554C09" w:rsidP="00554C09">
      <w:pPr>
        <w:pStyle w:val="NoSpacing"/>
        <w:numPr>
          <w:ilvl w:val="0"/>
          <w:numId w:val="2"/>
        </w:numPr>
        <w:jc w:val="both"/>
        <w:rPr>
          <w:rFonts w:ascii="Arial" w:hAnsi="Arial" w:cs="Arial"/>
          <w:sz w:val="22"/>
          <w:szCs w:val="22"/>
        </w:rPr>
      </w:pPr>
      <w:r w:rsidRPr="00E459ED">
        <w:rPr>
          <w:rFonts w:ascii="Arial" w:hAnsi="Arial" w:cs="Arial"/>
          <w:sz w:val="22"/>
          <w:szCs w:val="22"/>
        </w:rPr>
        <w:t>Comply with AmTrust procedures, policies and regulations as relevant to remit.  </w:t>
      </w:r>
    </w:p>
    <w:p w14:paraId="1FB54F81" w14:textId="77777777" w:rsidR="00554C09" w:rsidRDefault="00554C09" w:rsidP="00554C09">
      <w:pPr>
        <w:pStyle w:val="NoSpacing"/>
        <w:numPr>
          <w:ilvl w:val="0"/>
          <w:numId w:val="2"/>
        </w:numPr>
        <w:jc w:val="both"/>
        <w:rPr>
          <w:rFonts w:ascii="Arial" w:hAnsi="Arial" w:cs="Arial"/>
          <w:sz w:val="22"/>
          <w:szCs w:val="22"/>
        </w:rPr>
      </w:pPr>
      <w:r w:rsidRPr="00E459ED">
        <w:rPr>
          <w:rFonts w:ascii="Arial" w:hAnsi="Arial" w:cs="Arial"/>
          <w:sz w:val="22"/>
          <w:szCs w:val="22"/>
        </w:rPr>
        <w:t>Complete the required number of hours of Continuing Professional Development (CPD) as it pertains to your role and applicable qualifications and ensure this is logged in Workday.  </w:t>
      </w:r>
    </w:p>
    <w:p w14:paraId="09B7CB27" w14:textId="77777777" w:rsidR="00554C09" w:rsidRDefault="00554C09" w:rsidP="00554C09">
      <w:pPr>
        <w:pStyle w:val="NoSpacing"/>
        <w:numPr>
          <w:ilvl w:val="0"/>
          <w:numId w:val="2"/>
        </w:numPr>
        <w:jc w:val="both"/>
        <w:rPr>
          <w:rFonts w:ascii="Arial" w:hAnsi="Arial" w:cs="Arial"/>
          <w:sz w:val="22"/>
          <w:szCs w:val="22"/>
        </w:rPr>
      </w:pPr>
      <w:r w:rsidRPr="00E459ED">
        <w:rPr>
          <w:rFonts w:ascii="Arial" w:hAnsi="Arial" w:cs="Arial"/>
          <w:sz w:val="22"/>
          <w:szCs w:val="22"/>
        </w:rPr>
        <w:t>Ensure complet</w:t>
      </w:r>
      <w:r>
        <w:rPr>
          <w:rFonts w:ascii="Arial" w:hAnsi="Arial" w:cs="Arial"/>
          <w:sz w:val="22"/>
          <w:szCs w:val="22"/>
        </w:rPr>
        <w:t>ion of</w:t>
      </w:r>
      <w:r w:rsidRPr="00E459ED">
        <w:rPr>
          <w:rFonts w:ascii="Arial" w:hAnsi="Arial" w:cs="Arial"/>
          <w:sz w:val="22"/>
          <w:szCs w:val="22"/>
        </w:rPr>
        <w:t xml:space="preserve"> all mandatory and job specific training requirements in line with the required time frames.   </w:t>
      </w:r>
    </w:p>
    <w:p w14:paraId="6AF94EFD" w14:textId="77777777" w:rsidR="00554C09" w:rsidRPr="0099155F" w:rsidRDefault="00554C09" w:rsidP="00554C09">
      <w:pPr>
        <w:autoSpaceDE w:val="0"/>
        <w:autoSpaceDN w:val="0"/>
        <w:adjustRightInd w:val="0"/>
        <w:spacing w:after="80"/>
        <w:ind w:left="360"/>
        <w:jc w:val="both"/>
        <w:rPr>
          <w:rFonts w:ascii="Arial" w:hAnsi="Arial" w:cs="Arial"/>
          <w:color w:val="000000" w:themeColor="text1"/>
          <w:sz w:val="22"/>
          <w:szCs w:val="22"/>
        </w:rPr>
      </w:pPr>
    </w:p>
    <w:p w14:paraId="7958261C" w14:textId="77777777" w:rsidR="00554C09" w:rsidRPr="0099155F" w:rsidRDefault="00554C09" w:rsidP="00554C09">
      <w:pPr>
        <w:pStyle w:val="ListParagraph"/>
        <w:numPr>
          <w:ilvl w:val="0"/>
          <w:numId w:val="24"/>
        </w:numPr>
        <w:autoSpaceDE w:val="0"/>
        <w:autoSpaceDN w:val="0"/>
        <w:adjustRightInd w:val="0"/>
        <w:jc w:val="both"/>
        <w:rPr>
          <w:rFonts w:ascii="Arial" w:hAnsi="Arial" w:cs="Arial"/>
          <w:sz w:val="22"/>
          <w:szCs w:val="22"/>
        </w:rPr>
      </w:pPr>
      <w:r w:rsidRPr="0099155F">
        <w:rPr>
          <w:rFonts w:ascii="Arial" w:hAnsi="Arial" w:cs="Arial"/>
          <w:color w:val="000000" w:themeColor="text1"/>
          <w:sz w:val="22"/>
          <w:szCs w:val="22"/>
        </w:rPr>
        <w:t xml:space="preserve">Other duties may be assigned </w:t>
      </w:r>
      <w:r w:rsidRPr="0099155F">
        <w:rPr>
          <w:rFonts w:ascii="Arial" w:hAnsi="Arial" w:cs="Arial"/>
          <w:sz w:val="22"/>
          <w:szCs w:val="22"/>
        </w:rPr>
        <w:t>in order to meet the on-going needs of the organisation.</w:t>
      </w:r>
    </w:p>
    <w:p w14:paraId="7995F595" w14:textId="77777777" w:rsidR="00066347" w:rsidRPr="00554C09" w:rsidRDefault="00066347" w:rsidP="00090268">
      <w:pPr>
        <w:spacing w:before="60" w:after="60" w:line="276" w:lineRule="auto"/>
        <w:rPr>
          <w:rFonts w:asciiTheme="minorBidi" w:hAnsiTheme="minorBidi" w:cstheme="minorBidi"/>
          <w:b/>
          <w:color w:val="1F497D" w:themeColor="text2"/>
          <w:sz w:val="22"/>
          <w:szCs w:val="22"/>
        </w:rPr>
      </w:pPr>
    </w:p>
    <w:p w14:paraId="39E4AC13" w14:textId="77777777" w:rsidR="006476E1" w:rsidRPr="009173A8" w:rsidRDefault="006476E1" w:rsidP="006476E1">
      <w:pPr>
        <w:jc w:val="both"/>
        <w:rPr>
          <w:rFonts w:ascii="Arial" w:hAnsi="Arial" w:cs="Arial"/>
          <w:b/>
          <w:color w:val="365F91" w:themeColor="accent1" w:themeShade="BF"/>
          <w:sz w:val="22"/>
          <w:szCs w:val="22"/>
          <w:u w:val="single"/>
        </w:rPr>
      </w:pPr>
      <w:r w:rsidRPr="009173A8">
        <w:rPr>
          <w:rFonts w:ascii="Arial" w:hAnsi="Arial" w:cs="Arial"/>
          <w:b/>
          <w:color w:val="365F91" w:themeColor="accent1" w:themeShade="BF"/>
          <w:sz w:val="22"/>
          <w:szCs w:val="22"/>
          <w:u w:val="single"/>
        </w:rPr>
        <w:t xml:space="preserve">Functional/Technical Competencies </w:t>
      </w:r>
    </w:p>
    <w:p w14:paraId="14AA2348" w14:textId="77777777" w:rsidR="006476E1" w:rsidRPr="00227900" w:rsidRDefault="006476E1" w:rsidP="006476E1">
      <w:pPr>
        <w:autoSpaceDE w:val="0"/>
        <w:autoSpaceDN w:val="0"/>
        <w:adjustRightInd w:val="0"/>
        <w:jc w:val="both"/>
        <w:rPr>
          <w:rFonts w:ascii="Arial" w:hAnsi="Arial" w:cs="Arial"/>
          <w:color w:val="000000" w:themeColor="text1"/>
          <w:sz w:val="22"/>
          <w:szCs w:val="22"/>
          <w:u w:val="single"/>
        </w:rPr>
      </w:pPr>
    </w:p>
    <w:p w14:paraId="1215B26A" w14:textId="17C04DCA" w:rsidR="00DD4478" w:rsidRDefault="00D120BD" w:rsidP="006476E1">
      <w:pPr>
        <w:numPr>
          <w:ilvl w:val="0"/>
          <w:numId w:val="37"/>
        </w:numPr>
        <w:jc w:val="both"/>
        <w:rPr>
          <w:rFonts w:ascii="Arial" w:hAnsi="Arial" w:cs="Arial"/>
          <w:sz w:val="22"/>
          <w:szCs w:val="22"/>
        </w:rPr>
      </w:pPr>
      <w:r>
        <w:rPr>
          <w:rFonts w:ascii="Arial" w:hAnsi="Arial" w:cs="Arial"/>
          <w:sz w:val="22"/>
          <w:szCs w:val="22"/>
        </w:rPr>
        <w:t>Qualified to manage</w:t>
      </w:r>
      <w:r w:rsidR="004F41CC">
        <w:rPr>
          <w:rFonts w:ascii="Arial" w:hAnsi="Arial" w:cs="Arial"/>
          <w:sz w:val="22"/>
          <w:szCs w:val="22"/>
        </w:rPr>
        <w:t xml:space="preserve"> Irish Consumer complaints </w:t>
      </w:r>
      <w:r w:rsidR="00873CBE">
        <w:rPr>
          <w:rFonts w:ascii="Arial" w:hAnsi="Arial" w:cs="Arial"/>
          <w:sz w:val="22"/>
          <w:szCs w:val="22"/>
        </w:rPr>
        <w:t>in line with CBI requirements:</w:t>
      </w:r>
    </w:p>
    <w:p w14:paraId="0F57EADA" w14:textId="5BE20862" w:rsidR="004F41CC" w:rsidRDefault="004F41CC" w:rsidP="004F41CC">
      <w:pPr>
        <w:ind w:left="720"/>
        <w:jc w:val="both"/>
        <w:rPr>
          <w:rFonts w:ascii="Arial" w:hAnsi="Arial" w:cs="Arial"/>
          <w:sz w:val="22"/>
          <w:szCs w:val="22"/>
        </w:rPr>
      </w:pPr>
      <w:hyperlink r:id="rId8" w:history="1">
        <w:r w:rsidRPr="00542824">
          <w:rPr>
            <w:rStyle w:val="Hyperlink"/>
            <w:rFonts w:ascii="Arial" w:hAnsi="Arial" w:cs="Arial"/>
            <w:sz w:val="22"/>
            <w:szCs w:val="22"/>
          </w:rPr>
          <w:t>https://www.centralbank.ie/regulation/how-we-regulate/authorisation/minimum-competency/qualifications</w:t>
        </w:r>
      </w:hyperlink>
    </w:p>
    <w:p w14:paraId="5E18347B" w14:textId="4BEE5A94" w:rsidR="006476E1" w:rsidRPr="00B73409" w:rsidRDefault="006476E1" w:rsidP="006476E1">
      <w:pPr>
        <w:numPr>
          <w:ilvl w:val="0"/>
          <w:numId w:val="37"/>
        </w:numPr>
        <w:jc w:val="both"/>
        <w:rPr>
          <w:rFonts w:ascii="Arial" w:hAnsi="Arial" w:cs="Arial"/>
          <w:sz w:val="22"/>
          <w:szCs w:val="22"/>
        </w:rPr>
      </w:pPr>
      <w:r>
        <w:rPr>
          <w:rFonts w:ascii="Arial" w:hAnsi="Arial" w:cs="Arial"/>
          <w:sz w:val="22"/>
          <w:szCs w:val="22"/>
          <w:lang w:val="en-GB"/>
        </w:rPr>
        <w:t>Insurance industry experience.</w:t>
      </w:r>
    </w:p>
    <w:p w14:paraId="61A23CC8" w14:textId="77777777" w:rsidR="006476E1" w:rsidRDefault="006476E1" w:rsidP="006476E1">
      <w:pPr>
        <w:numPr>
          <w:ilvl w:val="0"/>
          <w:numId w:val="37"/>
        </w:numPr>
        <w:jc w:val="both"/>
        <w:rPr>
          <w:rFonts w:ascii="Arial" w:hAnsi="Arial" w:cs="Arial"/>
          <w:sz w:val="22"/>
          <w:szCs w:val="22"/>
        </w:rPr>
      </w:pPr>
      <w:r>
        <w:rPr>
          <w:rFonts w:ascii="Arial" w:hAnsi="Arial" w:cs="Arial"/>
          <w:sz w:val="22"/>
          <w:szCs w:val="22"/>
        </w:rPr>
        <w:t xml:space="preserve">Expert knowledge of the FCA Handbook, particularly in relation to Consumer Duty, the </w:t>
      </w:r>
      <w:r w:rsidRPr="00F2193B">
        <w:rPr>
          <w:rFonts w:ascii="Arial" w:hAnsi="Arial" w:cs="Arial"/>
          <w:sz w:val="22"/>
          <w:szCs w:val="22"/>
        </w:rPr>
        <w:t xml:space="preserve">Dispute Resolution: Complaints Sourcebook </w:t>
      </w:r>
      <w:r>
        <w:rPr>
          <w:rFonts w:ascii="Arial" w:hAnsi="Arial" w:cs="Arial"/>
          <w:sz w:val="22"/>
          <w:szCs w:val="22"/>
        </w:rPr>
        <w:t>(DISP) rules and the CBI Consumer Protection Code (CPC).</w:t>
      </w:r>
    </w:p>
    <w:p w14:paraId="2802A64A" w14:textId="278501DE" w:rsidR="006476E1" w:rsidRDefault="006476E1" w:rsidP="006476E1">
      <w:pPr>
        <w:numPr>
          <w:ilvl w:val="0"/>
          <w:numId w:val="37"/>
        </w:numPr>
        <w:jc w:val="both"/>
        <w:rPr>
          <w:rFonts w:ascii="Arial" w:hAnsi="Arial" w:cs="Arial"/>
          <w:sz w:val="22"/>
          <w:szCs w:val="22"/>
        </w:rPr>
      </w:pPr>
      <w:r>
        <w:rPr>
          <w:rFonts w:ascii="Arial" w:hAnsi="Arial" w:cs="Arial"/>
          <w:sz w:val="22"/>
          <w:szCs w:val="22"/>
        </w:rPr>
        <w:t xml:space="preserve">Knowledge of all European Regulatory Requirements which relate to complaint handling within jurisdictions we underwrite insurance. </w:t>
      </w:r>
      <w:r w:rsidR="0074124B">
        <w:rPr>
          <w:rFonts w:ascii="Arial" w:hAnsi="Arial" w:cs="Arial"/>
          <w:sz w:val="22"/>
          <w:szCs w:val="22"/>
        </w:rPr>
        <w:t>E.g.</w:t>
      </w:r>
      <w:r>
        <w:rPr>
          <w:rFonts w:ascii="Arial" w:hAnsi="Arial" w:cs="Arial"/>
          <w:sz w:val="22"/>
          <w:szCs w:val="22"/>
        </w:rPr>
        <w:t xml:space="preserve"> EIOPA, Solvency II &amp; GDPR.</w:t>
      </w:r>
    </w:p>
    <w:p w14:paraId="08B2325D" w14:textId="77777777" w:rsidR="006476E1" w:rsidRDefault="006476E1" w:rsidP="006476E1">
      <w:pPr>
        <w:pStyle w:val="ListParagraph"/>
        <w:numPr>
          <w:ilvl w:val="0"/>
          <w:numId w:val="37"/>
        </w:numPr>
        <w:jc w:val="both"/>
        <w:rPr>
          <w:rFonts w:ascii="Arial" w:hAnsi="Arial" w:cs="Arial"/>
          <w:sz w:val="22"/>
          <w:szCs w:val="22"/>
        </w:rPr>
      </w:pPr>
      <w:r>
        <w:rPr>
          <w:rFonts w:ascii="Arial" w:hAnsi="Arial" w:cs="Arial"/>
          <w:sz w:val="22"/>
          <w:szCs w:val="22"/>
        </w:rPr>
        <w:t>Excellent analytical skills.</w:t>
      </w:r>
    </w:p>
    <w:p w14:paraId="3742C638" w14:textId="77777777" w:rsidR="006476E1" w:rsidRDefault="006476E1" w:rsidP="006476E1">
      <w:pPr>
        <w:pStyle w:val="ListParagraph"/>
        <w:numPr>
          <w:ilvl w:val="0"/>
          <w:numId w:val="37"/>
        </w:numPr>
        <w:jc w:val="both"/>
        <w:rPr>
          <w:rFonts w:ascii="Arial" w:hAnsi="Arial" w:cs="Arial"/>
          <w:sz w:val="22"/>
          <w:szCs w:val="22"/>
        </w:rPr>
      </w:pPr>
      <w:r>
        <w:rPr>
          <w:rFonts w:ascii="Arial" w:hAnsi="Arial" w:cs="Arial"/>
          <w:sz w:val="22"/>
          <w:szCs w:val="22"/>
        </w:rPr>
        <w:t>Excellent c</w:t>
      </w:r>
      <w:r w:rsidRPr="00B73409">
        <w:rPr>
          <w:rFonts w:ascii="Arial" w:hAnsi="Arial" w:cs="Arial"/>
          <w:sz w:val="22"/>
          <w:szCs w:val="22"/>
        </w:rPr>
        <w:t>ommunication skills</w:t>
      </w:r>
      <w:r>
        <w:rPr>
          <w:rFonts w:ascii="Arial" w:hAnsi="Arial" w:cs="Arial"/>
          <w:sz w:val="22"/>
          <w:szCs w:val="22"/>
        </w:rPr>
        <w:t>.</w:t>
      </w:r>
    </w:p>
    <w:p w14:paraId="17BB212C" w14:textId="77777777" w:rsidR="006476E1" w:rsidRDefault="006476E1" w:rsidP="006476E1">
      <w:pPr>
        <w:pStyle w:val="ListParagraph"/>
        <w:numPr>
          <w:ilvl w:val="0"/>
          <w:numId w:val="37"/>
        </w:numPr>
        <w:jc w:val="both"/>
        <w:rPr>
          <w:rFonts w:ascii="Arial" w:hAnsi="Arial" w:cs="Arial"/>
          <w:sz w:val="22"/>
          <w:szCs w:val="22"/>
        </w:rPr>
      </w:pPr>
      <w:r>
        <w:rPr>
          <w:rFonts w:ascii="Arial" w:hAnsi="Arial" w:cs="Arial"/>
          <w:sz w:val="22"/>
          <w:szCs w:val="22"/>
        </w:rPr>
        <w:lastRenderedPageBreak/>
        <w:t>Excellent presentation skills</w:t>
      </w:r>
    </w:p>
    <w:p w14:paraId="00F44BC3" w14:textId="77777777" w:rsidR="006476E1" w:rsidRPr="00B73409" w:rsidRDefault="006476E1" w:rsidP="006476E1">
      <w:pPr>
        <w:pStyle w:val="ListParagraph"/>
        <w:numPr>
          <w:ilvl w:val="0"/>
          <w:numId w:val="37"/>
        </w:numPr>
        <w:jc w:val="both"/>
        <w:rPr>
          <w:rFonts w:ascii="Arial" w:hAnsi="Arial" w:cs="Arial"/>
          <w:b/>
          <w:sz w:val="22"/>
          <w:szCs w:val="22"/>
          <w:u w:val="single"/>
        </w:rPr>
      </w:pPr>
      <w:r w:rsidRPr="00B73409">
        <w:rPr>
          <w:rFonts w:ascii="Arial" w:hAnsi="Arial" w:cs="Arial"/>
          <w:sz w:val="22"/>
          <w:szCs w:val="22"/>
        </w:rPr>
        <w:t xml:space="preserve">Ability to understand and evaluate processes and assess whether they </w:t>
      </w:r>
      <w:r>
        <w:rPr>
          <w:rFonts w:ascii="Arial" w:hAnsi="Arial" w:cs="Arial"/>
          <w:sz w:val="22"/>
          <w:szCs w:val="22"/>
        </w:rPr>
        <w:t xml:space="preserve">are effective, efficient and </w:t>
      </w:r>
      <w:r w:rsidRPr="00B73409">
        <w:rPr>
          <w:rFonts w:ascii="Arial" w:hAnsi="Arial" w:cs="Arial"/>
          <w:sz w:val="22"/>
          <w:szCs w:val="22"/>
        </w:rPr>
        <w:t>fulfil regulatory and business requirements</w:t>
      </w:r>
      <w:r>
        <w:rPr>
          <w:rFonts w:ascii="Arial" w:hAnsi="Arial" w:cs="Arial"/>
          <w:sz w:val="22"/>
          <w:szCs w:val="22"/>
        </w:rPr>
        <w:t>.</w:t>
      </w:r>
    </w:p>
    <w:p w14:paraId="370B22D9" w14:textId="77777777" w:rsidR="006476E1" w:rsidRPr="00B73409" w:rsidRDefault="006476E1" w:rsidP="006476E1">
      <w:pPr>
        <w:numPr>
          <w:ilvl w:val="0"/>
          <w:numId w:val="37"/>
        </w:numPr>
        <w:jc w:val="both"/>
        <w:rPr>
          <w:rFonts w:ascii="Arial" w:hAnsi="Arial" w:cs="Arial"/>
          <w:sz w:val="22"/>
          <w:szCs w:val="22"/>
        </w:rPr>
      </w:pPr>
      <w:r>
        <w:rPr>
          <w:rFonts w:ascii="Arial" w:hAnsi="Arial" w:cs="Arial"/>
          <w:sz w:val="22"/>
          <w:szCs w:val="22"/>
        </w:rPr>
        <w:t>Thorough knowledge of MS office, Word and E</w:t>
      </w:r>
      <w:r w:rsidRPr="00177C1D">
        <w:rPr>
          <w:rFonts w:ascii="Arial" w:hAnsi="Arial" w:cs="Arial"/>
          <w:sz w:val="22"/>
          <w:szCs w:val="22"/>
        </w:rPr>
        <w:t>xcel</w:t>
      </w:r>
    </w:p>
    <w:p w14:paraId="28FFACFE" w14:textId="77777777" w:rsidR="00066347" w:rsidRPr="00554C09" w:rsidRDefault="00066347" w:rsidP="00090268">
      <w:pPr>
        <w:spacing w:before="60" w:after="60"/>
        <w:jc w:val="both"/>
        <w:rPr>
          <w:rFonts w:asciiTheme="minorBidi" w:hAnsiTheme="minorBidi" w:cstheme="minorBidi"/>
          <w:sz w:val="22"/>
          <w:szCs w:val="22"/>
        </w:rPr>
      </w:pPr>
    </w:p>
    <w:p w14:paraId="0FBED151" w14:textId="77777777" w:rsidR="00D35CAE" w:rsidRPr="00554C09" w:rsidRDefault="00D35CAE" w:rsidP="00090268">
      <w:pPr>
        <w:spacing w:before="60" w:after="60"/>
        <w:jc w:val="both"/>
        <w:rPr>
          <w:rFonts w:asciiTheme="minorBidi" w:hAnsiTheme="minorBidi" w:cstheme="minorBidi"/>
          <w:sz w:val="22"/>
          <w:szCs w:val="22"/>
        </w:rPr>
      </w:pPr>
    </w:p>
    <w:p w14:paraId="50AAB47C" w14:textId="77777777" w:rsidR="00D35CAE" w:rsidRPr="00554C09" w:rsidRDefault="00D35CAE" w:rsidP="00090268">
      <w:pPr>
        <w:spacing w:before="60" w:after="60"/>
        <w:jc w:val="both"/>
        <w:rPr>
          <w:rFonts w:asciiTheme="minorBidi" w:hAnsiTheme="minorBidi" w:cstheme="minorBidi"/>
          <w:sz w:val="22"/>
          <w:szCs w:val="22"/>
        </w:rPr>
      </w:pPr>
    </w:p>
    <w:p w14:paraId="739C53D4" w14:textId="77777777" w:rsidR="00066347" w:rsidRPr="00554C09" w:rsidRDefault="00066347" w:rsidP="00090268">
      <w:pPr>
        <w:spacing w:before="60" w:after="60"/>
        <w:rPr>
          <w:rFonts w:asciiTheme="minorBidi" w:hAnsiTheme="minorBidi" w:cstheme="minorBidi"/>
          <w:b/>
          <w:sz w:val="22"/>
          <w:szCs w:val="22"/>
          <w:u w:val="single"/>
        </w:rPr>
      </w:pPr>
      <w:r w:rsidRPr="00554C09">
        <w:rPr>
          <w:rFonts w:asciiTheme="minorBidi" w:hAnsiTheme="minorBidi" w:cstheme="minorBidi"/>
          <w:b/>
          <w:sz w:val="22"/>
          <w:szCs w:val="22"/>
          <w:u w:val="single"/>
        </w:rPr>
        <w:t xml:space="preserve">Functional/Technical Competencies </w:t>
      </w:r>
    </w:p>
    <w:p w14:paraId="388A3579" w14:textId="1C1F421C" w:rsidR="00066347" w:rsidRPr="00554C09" w:rsidRDefault="00066347" w:rsidP="00090268">
      <w:pPr>
        <w:spacing w:before="60" w:after="60"/>
        <w:jc w:val="both"/>
        <w:rPr>
          <w:rFonts w:asciiTheme="minorBidi" w:hAnsiTheme="minorBidi" w:cstheme="minorBidi"/>
          <w:sz w:val="22"/>
          <w:szCs w:val="22"/>
        </w:rPr>
      </w:pPr>
      <w:r w:rsidRPr="00554C09">
        <w:rPr>
          <w:rFonts w:asciiTheme="minorBidi" w:hAnsiTheme="minorBidi" w:cstheme="minorBidi"/>
          <w:sz w:val="22"/>
          <w:szCs w:val="22"/>
        </w:rPr>
        <w:t xml:space="preserve">Set out anything specific (knowledge, skills and their application) that is required from a technical/ functional perspective in addition in addition to the core behavioral and professional management/ employee competencies set out below. For example, roles may require specific regulatory knowledge – e.g. Solvency II and its application to capital management.  Please state the level the required and whether it is essential or desirable. </w:t>
      </w:r>
    </w:p>
    <w:p w14:paraId="2932306F" w14:textId="77777777" w:rsidR="00066347" w:rsidRPr="00554C09" w:rsidRDefault="00066347" w:rsidP="00090268">
      <w:pPr>
        <w:spacing w:before="60" w:after="60"/>
        <w:jc w:val="both"/>
        <w:rPr>
          <w:rFonts w:asciiTheme="minorBidi" w:hAnsiTheme="minorBidi" w:cstheme="minorBidi"/>
          <w:sz w:val="22"/>
          <w:szCs w:val="22"/>
        </w:rPr>
      </w:pPr>
    </w:p>
    <w:p w14:paraId="3C5EAF9D" w14:textId="3C096EA9" w:rsidR="00066347" w:rsidRPr="00554C09" w:rsidRDefault="00066347" w:rsidP="00090268">
      <w:pPr>
        <w:spacing w:before="60" w:after="60"/>
        <w:rPr>
          <w:rFonts w:asciiTheme="minorBidi" w:eastAsiaTheme="minorHAnsi" w:hAnsiTheme="minorBidi" w:cstheme="minorBidi"/>
          <w:bCs/>
          <w:sz w:val="22"/>
          <w:szCs w:val="22"/>
          <w:u w:val="single"/>
          <w:lang w:val="en-GB"/>
        </w:rPr>
      </w:pPr>
      <w:r w:rsidRPr="00554C09">
        <w:rPr>
          <w:rFonts w:asciiTheme="minorBidi" w:eastAsiaTheme="minorHAnsi" w:hAnsiTheme="minorBidi" w:cstheme="minorBidi"/>
          <w:b/>
          <w:sz w:val="22"/>
          <w:szCs w:val="22"/>
          <w:u w:val="single"/>
          <w:lang w:val="en-GB"/>
        </w:rPr>
        <w:t xml:space="preserve">Core AmTrust Behavioural &amp; Professional </w:t>
      </w:r>
      <w:r w:rsidRPr="00554C09">
        <w:rPr>
          <w:rFonts w:asciiTheme="minorBidi" w:eastAsiaTheme="minorHAnsi" w:hAnsiTheme="minorBidi" w:cstheme="minorBidi"/>
          <w:b/>
          <w:bCs/>
          <w:sz w:val="22"/>
          <w:szCs w:val="22"/>
          <w:u w:val="single"/>
          <w:lang w:val="en-GB"/>
        </w:rPr>
        <w:t>Competencies (Employees)</w:t>
      </w:r>
    </w:p>
    <w:p w14:paraId="39A04789"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 xml:space="preserve">Results Driven: </w:t>
      </w:r>
      <w:r w:rsidRPr="00554C09">
        <w:rPr>
          <w:rFonts w:asciiTheme="minorBidi" w:eastAsiaTheme="minorHAnsi" w:hAnsiTheme="minorBidi" w:cstheme="minorBidi"/>
          <w:sz w:val="22"/>
          <w:szCs w:val="22"/>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54E518AD"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73F090BE"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 xml:space="preserve">Adaptable &amp; Open to Change: </w:t>
      </w:r>
      <w:r w:rsidRPr="00554C09">
        <w:rPr>
          <w:rFonts w:asciiTheme="minorBidi" w:eastAsiaTheme="minorHAnsi" w:hAnsiTheme="minorBidi" w:cstheme="minorBidi"/>
          <w:sz w:val="22"/>
          <w:szCs w:val="22"/>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6EEDB870"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30C9A4CA"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 xml:space="preserve">Relationship Management &amp; Customer Focus: </w:t>
      </w:r>
      <w:r w:rsidRPr="00554C09">
        <w:rPr>
          <w:rFonts w:asciiTheme="minorBidi" w:eastAsiaTheme="minorHAnsi" w:hAnsiTheme="minorBidi" w:cstheme="minorBidi"/>
          <w:sz w:val="22"/>
          <w:szCs w:val="22"/>
          <w:lang w:val="en-GB"/>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all our customers are treated fairly and receive good outcomes in accordance with our regulatory requirements.</w:t>
      </w:r>
    </w:p>
    <w:p w14:paraId="42C395DA"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64589613"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 xml:space="preserve">Risk Management: </w:t>
      </w:r>
      <w:r w:rsidRPr="00554C09">
        <w:rPr>
          <w:rFonts w:asciiTheme="minorBidi" w:eastAsiaTheme="minorHAnsi" w:hAnsiTheme="minorBidi" w:cstheme="minorBidi"/>
          <w:sz w:val="22"/>
          <w:szCs w:val="22"/>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3582347D" w14:textId="77777777" w:rsidR="00066347" w:rsidRPr="00554C09" w:rsidRDefault="00066347" w:rsidP="00090268">
      <w:pPr>
        <w:spacing w:before="60" w:after="60"/>
        <w:jc w:val="both"/>
        <w:rPr>
          <w:rFonts w:asciiTheme="minorBidi" w:hAnsiTheme="minorBidi" w:cstheme="minorBidi"/>
          <w:b/>
          <w:sz w:val="22"/>
          <w:szCs w:val="22"/>
          <w:u w:val="single"/>
        </w:rPr>
      </w:pPr>
    </w:p>
    <w:p w14:paraId="5F24743A"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Collaboration</w:t>
      </w:r>
      <w:r w:rsidRPr="00554C09">
        <w:rPr>
          <w:rFonts w:asciiTheme="minorBidi" w:eastAsiaTheme="minorHAnsi" w:hAnsiTheme="minorBidi" w:cstheme="minorBidi"/>
          <w:sz w:val="22"/>
          <w:szCs w:val="22"/>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148BC697"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514E4973"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Continuing Professional Development</w:t>
      </w:r>
      <w:r w:rsidRPr="00554C09">
        <w:rPr>
          <w:rFonts w:asciiTheme="minorBidi" w:eastAsiaTheme="minorHAnsi" w:hAnsiTheme="minorBidi" w:cstheme="minorBidi"/>
          <w:sz w:val="22"/>
          <w:szCs w:val="22"/>
          <w:lang w:val="en-GB"/>
        </w:rPr>
        <w:t xml:space="preserve">: Proactively keeps up to date with regulatory and professional changes; maintains the required knowledge and skills to perform in post and </w:t>
      </w:r>
      <w:r w:rsidRPr="00554C09">
        <w:rPr>
          <w:rFonts w:asciiTheme="minorBidi" w:eastAsiaTheme="minorHAnsi" w:hAnsiTheme="minorBidi" w:cstheme="minorBidi"/>
          <w:sz w:val="22"/>
          <w:szCs w:val="22"/>
          <w:lang w:val="en-GB"/>
        </w:rPr>
        <w:lastRenderedPageBreak/>
        <w:t>undertakes all required / mandatory training; ensures that annual learning and development plans and Continuing Professional Development (CPD) obligations are achieved.</w:t>
      </w:r>
    </w:p>
    <w:p w14:paraId="43649C44"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05CBAE3B"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r w:rsidRPr="00554C09">
        <w:rPr>
          <w:rFonts w:asciiTheme="minorBidi" w:eastAsiaTheme="minorHAnsi" w:hAnsiTheme="minorBidi" w:cstheme="minorBidi"/>
          <w:b/>
          <w:bCs/>
          <w:sz w:val="22"/>
          <w:szCs w:val="22"/>
          <w:lang w:val="en-GB"/>
        </w:rPr>
        <w:t>AmTrust Values</w:t>
      </w:r>
      <w:r w:rsidRPr="00554C09">
        <w:rPr>
          <w:rFonts w:asciiTheme="minorBidi" w:eastAsiaTheme="minorHAnsi" w:hAnsiTheme="minorBidi" w:cstheme="minorBidi"/>
          <w:sz w:val="22"/>
          <w:szCs w:val="22"/>
          <w:lang w:val="en-GB"/>
        </w:rPr>
        <w:t>: Able to demonstrate and role model AmTrust’s values: Excellence, Innovation, Integrity, Responsibility, Inclusion and Teamwork.</w:t>
      </w:r>
    </w:p>
    <w:p w14:paraId="71E7B285" w14:textId="77777777" w:rsidR="00066347" w:rsidRPr="00554C09" w:rsidRDefault="00066347" w:rsidP="00090268">
      <w:pPr>
        <w:spacing w:before="60" w:after="60"/>
        <w:jc w:val="both"/>
        <w:rPr>
          <w:rFonts w:asciiTheme="minorBidi" w:eastAsiaTheme="minorHAnsi" w:hAnsiTheme="minorBidi" w:cstheme="minorBidi"/>
          <w:sz w:val="22"/>
          <w:szCs w:val="22"/>
          <w:lang w:val="en-GB"/>
        </w:rPr>
      </w:pPr>
    </w:p>
    <w:p w14:paraId="73344A98" w14:textId="5772398A" w:rsidR="00A429E5" w:rsidRPr="00554C09" w:rsidRDefault="00066347" w:rsidP="00090268">
      <w:pPr>
        <w:autoSpaceDE w:val="0"/>
        <w:autoSpaceDN w:val="0"/>
        <w:adjustRightInd w:val="0"/>
        <w:spacing w:before="60" w:after="60"/>
        <w:jc w:val="both"/>
        <w:rPr>
          <w:rFonts w:asciiTheme="minorBidi" w:hAnsiTheme="minorBidi" w:cstheme="minorBidi"/>
          <w:b/>
          <w:sz w:val="22"/>
          <w:szCs w:val="22"/>
          <w:u w:val="single"/>
        </w:rPr>
      </w:pPr>
      <w:r w:rsidRPr="00554C09">
        <w:rPr>
          <w:rFonts w:asciiTheme="minorBidi" w:hAnsiTheme="minorBidi" w:cstheme="minorBidi"/>
          <w:b/>
          <w:sz w:val="22"/>
          <w:szCs w:val="22"/>
        </w:rPr>
        <w:t>Conduct Standards:</w:t>
      </w:r>
      <w:r w:rsidRPr="00554C09">
        <w:rPr>
          <w:rFonts w:asciiTheme="minorBidi" w:hAnsiTheme="minorBidi" w:cstheme="minorBidi"/>
          <w:sz w:val="22"/>
          <w:szCs w:val="22"/>
        </w:rPr>
        <w:t xml:space="preserve"> Acts at all times in accordance with the CBI Common Conduct Standards (see above).</w:t>
      </w:r>
    </w:p>
    <w:sectPr w:rsidR="00A429E5" w:rsidRPr="00554C09" w:rsidSect="00874271">
      <w:headerReference w:type="first" r:id="rId9"/>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C503" w14:textId="77777777" w:rsidR="0048205C" w:rsidRDefault="0048205C" w:rsidP="00BC6F89">
      <w:r>
        <w:separator/>
      </w:r>
    </w:p>
  </w:endnote>
  <w:endnote w:type="continuationSeparator" w:id="0">
    <w:p w14:paraId="13F3C718" w14:textId="77777777" w:rsidR="0048205C" w:rsidRDefault="0048205C"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5A47" w14:textId="77777777" w:rsidR="0048205C" w:rsidRDefault="0048205C" w:rsidP="00BC6F89">
      <w:r>
        <w:separator/>
      </w:r>
    </w:p>
  </w:footnote>
  <w:footnote w:type="continuationSeparator" w:id="0">
    <w:p w14:paraId="226CA195" w14:textId="77777777" w:rsidR="0048205C" w:rsidRDefault="0048205C" w:rsidP="00BC6F89">
      <w:r>
        <w:continuationSeparator/>
      </w:r>
    </w:p>
  </w:footnote>
  <w:footnote w:id="1">
    <w:p w14:paraId="33D95B5F" w14:textId="4CC114DE" w:rsidR="00DB7A3A" w:rsidRPr="00CF40A7" w:rsidRDefault="00DB7A3A">
      <w:pPr>
        <w:pStyle w:val="FootnoteText"/>
        <w:rPr>
          <w:lang w:val="en-GB"/>
        </w:rPr>
      </w:pPr>
      <w:r>
        <w:rPr>
          <w:rStyle w:val="FootnoteReference"/>
        </w:rPr>
        <w:footnoteRef/>
      </w:r>
      <w:r w:rsidR="00166A7D" w:rsidRPr="00CF40A7">
        <w:rPr>
          <w:rFonts w:ascii="Arial" w:hAnsi="Arial" w:cs="Arial"/>
          <w:sz w:val="16"/>
          <w:szCs w:val="16"/>
        </w:rPr>
        <w:t xml:space="preserve">Effective </w:t>
      </w:r>
      <w:r w:rsidR="00166A7D" w:rsidRPr="00CF40A7">
        <w:rPr>
          <w:rFonts w:ascii="Arial" w:hAnsi="Arial" w:cs="Arial"/>
          <w:sz w:val="16"/>
          <w:szCs w:val="16"/>
          <w:lang w:val="en-GB"/>
        </w:rPr>
        <w:t>29 December 2023.</w:t>
      </w:r>
      <w:r w:rsidR="00166A7D">
        <w:rPr>
          <w:rFonts w:ascii="Arial" w:hAnsi="Arial" w:cs="Arial"/>
          <w:sz w:val="16"/>
          <w:szCs w:val="16"/>
          <w:lang w:val="en-GB"/>
        </w:rPr>
        <w:t xml:space="preserve"> A summary is provided above. Further detail is set out within the AIUD Fitness and Probity Policy and Procedure and AIUD Conduct Standards and Breach Reporting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A417" w14:textId="77777777" w:rsidR="00F847AE" w:rsidRDefault="00F847AE" w:rsidP="00874271">
    <w:pPr>
      <w:pStyle w:val="Header"/>
      <w:jc w:val="center"/>
    </w:pPr>
    <w:r>
      <w:rPr>
        <w:noProof/>
        <w:lang w:val="en-GB" w:eastAsia="en-GB"/>
      </w:rPr>
      <w:drawing>
        <wp:inline distT="0" distB="0" distL="0" distR="0" wp14:anchorId="0F3F5A1E" wp14:editId="0C70E14E">
          <wp:extent cx="1118796" cy="914400"/>
          <wp:effectExtent l="0" t="0" r="5715" b="0"/>
          <wp:docPr id="1955542645" name="Picture 1955542645"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1D75C79F" w14:textId="77777777" w:rsidR="00F847AE" w:rsidRDefault="00F847AE" w:rsidP="00874271">
    <w:pPr>
      <w:pStyle w:val="Header"/>
      <w:jc w:val="center"/>
    </w:pPr>
  </w:p>
  <w:p w14:paraId="094A50E6" w14:textId="77777777" w:rsidR="001B130B" w:rsidRDefault="00F847AE" w:rsidP="006A138A">
    <w:pPr>
      <w:pStyle w:val="Header"/>
      <w:jc w:val="center"/>
      <w:rPr>
        <w:rFonts w:ascii="Arial" w:hAnsi="Arial" w:cs="Arial"/>
      </w:rPr>
    </w:pPr>
    <w:r>
      <w:rPr>
        <w:rFonts w:ascii="Arial" w:hAnsi="Arial" w:cs="Arial"/>
      </w:rPr>
      <w:t>Role Profile –</w:t>
    </w:r>
    <w:r w:rsidR="006C1BF2">
      <w:rPr>
        <w:rFonts w:ascii="Arial" w:hAnsi="Arial" w:cs="Arial"/>
      </w:rPr>
      <w:t xml:space="preserve">Controlled </w:t>
    </w:r>
    <w:r>
      <w:rPr>
        <w:rFonts w:ascii="Arial" w:hAnsi="Arial" w:cs="Arial"/>
      </w:rPr>
      <w:t>Function</w:t>
    </w:r>
    <w:r w:rsidR="006C1BF2">
      <w:rPr>
        <w:rFonts w:ascii="Arial" w:hAnsi="Arial" w:cs="Arial"/>
      </w:rPr>
      <w:t xml:space="preserve"> (CF)</w:t>
    </w:r>
    <w:r w:rsidR="00A646BE">
      <w:rPr>
        <w:rFonts w:ascii="Arial" w:hAnsi="Arial" w:cs="Arial"/>
      </w:rPr>
      <w:t xml:space="preserve"> </w:t>
    </w:r>
  </w:p>
  <w:p w14:paraId="4A77DA41" w14:textId="0DFEF6AF" w:rsidR="00F847AE" w:rsidRDefault="006C1BF2" w:rsidP="006A138A">
    <w:pPr>
      <w:pStyle w:val="Header"/>
      <w:jc w:val="center"/>
      <w:rPr>
        <w:rFonts w:ascii="Arial" w:hAnsi="Arial" w:cs="Arial"/>
      </w:rPr>
    </w:pPr>
    <w:r>
      <w:rPr>
        <w:rFonts w:ascii="Arial" w:hAnsi="Arial" w:cs="Arial"/>
      </w:rPr>
      <w:t>AmTrust International Underwriters Designated Activity Company (AIUD)</w:t>
    </w:r>
    <w:r w:rsidR="00F847AE" w:rsidRPr="00874271">
      <w:rPr>
        <w:rFonts w:ascii="Arial" w:hAnsi="Arial" w:cs="Arial"/>
      </w:rPr>
      <w:t xml:space="preserve"> </w:t>
    </w:r>
  </w:p>
  <w:p w14:paraId="72FCD1FE" w14:textId="77777777" w:rsidR="00F847AE" w:rsidRDefault="00F847AE" w:rsidP="006A138A">
    <w:pPr>
      <w:pStyle w:val="Header"/>
      <w:jc w:val="center"/>
      <w:rPr>
        <w:rFonts w:ascii="Arial" w:hAnsi="Arial" w:cs="Arial"/>
      </w:rPr>
    </w:pPr>
  </w:p>
  <w:p w14:paraId="6810EA11" w14:textId="77777777" w:rsidR="00F847AE" w:rsidRDefault="00F847AE" w:rsidP="006A13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2186D"/>
    <w:multiLevelType w:val="hybridMultilevel"/>
    <w:tmpl w:val="894A7A7E"/>
    <w:lvl w:ilvl="0" w:tplc="A782A620">
      <w:start w:val="1"/>
      <w:numFmt w:val="lowerLetter"/>
      <w:lvlText w:val="%1)"/>
      <w:lvlJc w:val="left"/>
      <w:pPr>
        <w:tabs>
          <w:tab w:val="num" w:pos="720"/>
        </w:tabs>
        <w:ind w:left="720" w:hanging="360"/>
      </w:pPr>
    </w:lvl>
    <w:lvl w:ilvl="1" w:tplc="A23EB14C" w:tentative="1">
      <w:start w:val="1"/>
      <w:numFmt w:val="lowerLetter"/>
      <w:lvlText w:val="%2)"/>
      <w:lvlJc w:val="left"/>
      <w:pPr>
        <w:tabs>
          <w:tab w:val="num" w:pos="1440"/>
        </w:tabs>
        <w:ind w:left="1440" w:hanging="360"/>
      </w:pPr>
    </w:lvl>
    <w:lvl w:ilvl="2" w:tplc="2FA2C23A" w:tentative="1">
      <w:start w:val="1"/>
      <w:numFmt w:val="lowerLetter"/>
      <w:lvlText w:val="%3)"/>
      <w:lvlJc w:val="left"/>
      <w:pPr>
        <w:tabs>
          <w:tab w:val="num" w:pos="2160"/>
        </w:tabs>
        <w:ind w:left="2160" w:hanging="360"/>
      </w:pPr>
    </w:lvl>
    <w:lvl w:ilvl="3" w:tplc="B112B508" w:tentative="1">
      <w:start w:val="1"/>
      <w:numFmt w:val="lowerLetter"/>
      <w:lvlText w:val="%4)"/>
      <w:lvlJc w:val="left"/>
      <w:pPr>
        <w:tabs>
          <w:tab w:val="num" w:pos="2880"/>
        </w:tabs>
        <w:ind w:left="2880" w:hanging="360"/>
      </w:pPr>
    </w:lvl>
    <w:lvl w:ilvl="4" w:tplc="6302A9D8" w:tentative="1">
      <w:start w:val="1"/>
      <w:numFmt w:val="lowerLetter"/>
      <w:lvlText w:val="%5)"/>
      <w:lvlJc w:val="left"/>
      <w:pPr>
        <w:tabs>
          <w:tab w:val="num" w:pos="3600"/>
        </w:tabs>
        <w:ind w:left="3600" w:hanging="360"/>
      </w:pPr>
    </w:lvl>
    <w:lvl w:ilvl="5" w:tplc="536492F8" w:tentative="1">
      <w:start w:val="1"/>
      <w:numFmt w:val="lowerLetter"/>
      <w:lvlText w:val="%6)"/>
      <w:lvlJc w:val="left"/>
      <w:pPr>
        <w:tabs>
          <w:tab w:val="num" w:pos="4320"/>
        </w:tabs>
        <w:ind w:left="4320" w:hanging="360"/>
      </w:pPr>
    </w:lvl>
    <w:lvl w:ilvl="6" w:tplc="A796B3EA" w:tentative="1">
      <w:start w:val="1"/>
      <w:numFmt w:val="lowerLetter"/>
      <w:lvlText w:val="%7)"/>
      <w:lvlJc w:val="left"/>
      <w:pPr>
        <w:tabs>
          <w:tab w:val="num" w:pos="5040"/>
        </w:tabs>
        <w:ind w:left="5040" w:hanging="360"/>
      </w:pPr>
    </w:lvl>
    <w:lvl w:ilvl="7" w:tplc="8804625E" w:tentative="1">
      <w:start w:val="1"/>
      <w:numFmt w:val="lowerLetter"/>
      <w:lvlText w:val="%8)"/>
      <w:lvlJc w:val="left"/>
      <w:pPr>
        <w:tabs>
          <w:tab w:val="num" w:pos="5760"/>
        </w:tabs>
        <w:ind w:left="5760" w:hanging="360"/>
      </w:pPr>
    </w:lvl>
    <w:lvl w:ilvl="8" w:tplc="4BB281C4" w:tentative="1">
      <w:start w:val="1"/>
      <w:numFmt w:val="lowerLetter"/>
      <w:lvlText w:val="%9)"/>
      <w:lvlJc w:val="left"/>
      <w:pPr>
        <w:tabs>
          <w:tab w:val="num" w:pos="6480"/>
        </w:tabs>
        <w:ind w:left="6480" w:hanging="360"/>
      </w:pPr>
    </w:lvl>
  </w:abstractNum>
  <w:abstractNum w:abstractNumId="2" w15:restartNumberingAfterBreak="0">
    <w:nsid w:val="147B7239"/>
    <w:multiLevelType w:val="hybridMultilevel"/>
    <w:tmpl w:val="81147E18"/>
    <w:lvl w:ilvl="0" w:tplc="FD16E9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25BDD"/>
    <w:multiLevelType w:val="hybridMultilevel"/>
    <w:tmpl w:val="A6F6A91A"/>
    <w:lvl w:ilvl="0" w:tplc="04090017">
      <w:start w:val="1"/>
      <w:numFmt w:val="lowerLetter"/>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267A9"/>
    <w:multiLevelType w:val="hybridMultilevel"/>
    <w:tmpl w:val="12D8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A08D5"/>
    <w:multiLevelType w:val="hybridMultilevel"/>
    <w:tmpl w:val="0EB47160"/>
    <w:lvl w:ilvl="0" w:tplc="F4A4F7F4">
      <w:start w:val="1"/>
      <w:numFmt w:val="decimal"/>
      <w:lvlText w:val="%1."/>
      <w:lvlJc w:val="left"/>
      <w:pPr>
        <w:tabs>
          <w:tab w:val="num" w:pos="720"/>
        </w:tabs>
        <w:ind w:left="720" w:hanging="360"/>
      </w:pPr>
    </w:lvl>
    <w:lvl w:ilvl="1" w:tplc="F16425E6" w:tentative="1">
      <w:start w:val="1"/>
      <w:numFmt w:val="decimal"/>
      <w:lvlText w:val="%2."/>
      <w:lvlJc w:val="left"/>
      <w:pPr>
        <w:tabs>
          <w:tab w:val="num" w:pos="1440"/>
        </w:tabs>
        <w:ind w:left="1440" w:hanging="360"/>
      </w:pPr>
    </w:lvl>
    <w:lvl w:ilvl="2" w:tplc="4D60B13E" w:tentative="1">
      <w:start w:val="1"/>
      <w:numFmt w:val="decimal"/>
      <w:lvlText w:val="%3."/>
      <w:lvlJc w:val="left"/>
      <w:pPr>
        <w:tabs>
          <w:tab w:val="num" w:pos="2160"/>
        </w:tabs>
        <w:ind w:left="2160" w:hanging="360"/>
      </w:pPr>
    </w:lvl>
    <w:lvl w:ilvl="3" w:tplc="1714C266" w:tentative="1">
      <w:start w:val="1"/>
      <w:numFmt w:val="decimal"/>
      <w:lvlText w:val="%4."/>
      <w:lvlJc w:val="left"/>
      <w:pPr>
        <w:tabs>
          <w:tab w:val="num" w:pos="2880"/>
        </w:tabs>
        <w:ind w:left="2880" w:hanging="360"/>
      </w:pPr>
    </w:lvl>
    <w:lvl w:ilvl="4" w:tplc="4074070A" w:tentative="1">
      <w:start w:val="1"/>
      <w:numFmt w:val="decimal"/>
      <w:lvlText w:val="%5."/>
      <w:lvlJc w:val="left"/>
      <w:pPr>
        <w:tabs>
          <w:tab w:val="num" w:pos="3600"/>
        </w:tabs>
        <w:ind w:left="3600" w:hanging="360"/>
      </w:pPr>
    </w:lvl>
    <w:lvl w:ilvl="5" w:tplc="4A782B3E" w:tentative="1">
      <w:start w:val="1"/>
      <w:numFmt w:val="decimal"/>
      <w:lvlText w:val="%6."/>
      <w:lvlJc w:val="left"/>
      <w:pPr>
        <w:tabs>
          <w:tab w:val="num" w:pos="4320"/>
        </w:tabs>
        <w:ind w:left="4320" w:hanging="360"/>
      </w:pPr>
    </w:lvl>
    <w:lvl w:ilvl="6" w:tplc="3244B0EA" w:tentative="1">
      <w:start w:val="1"/>
      <w:numFmt w:val="decimal"/>
      <w:lvlText w:val="%7."/>
      <w:lvlJc w:val="left"/>
      <w:pPr>
        <w:tabs>
          <w:tab w:val="num" w:pos="5040"/>
        </w:tabs>
        <w:ind w:left="5040" w:hanging="360"/>
      </w:pPr>
    </w:lvl>
    <w:lvl w:ilvl="7" w:tplc="90882B70" w:tentative="1">
      <w:start w:val="1"/>
      <w:numFmt w:val="decimal"/>
      <w:lvlText w:val="%8."/>
      <w:lvlJc w:val="left"/>
      <w:pPr>
        <w:tabs>
          <w:tab w:val="num" w:pos="5760"/>
        </w:tabs>
        <w:ind w:left="5760" w:hanging="360"/>
      </w:pPr>
    </w:lvl>
    <w:lvl w:ilvl="8" w:tplc="CB3AEE00" w:tentative="1">
      <w:start w:val="1"/>
      <w:numFmt w:val="decimal"/>
      <w:lvlText w:val="%9."/>
      <w:lvlJc w:val="left"/>
      <w:pPr>
        <w:tabs>
          <w:tab w:val="num" w:pos="6480"/>
        </w:tabs>
        <w:ind w:left="6480" w:hanging="360"/>
      </w:pPr>
    </w:lvl>
  </w:abstractNum>
  <w:abstractNum w:abstractNumId="10"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925431"/>
    <w:multiLevelType w:val="hybridMultilevel"/>
    <w:tmpl w:val="4B7C519A"/>
    <w:lvl w:ilvl="0" w:tplc="0809000F">
      <w:start w:val="1"/>
      <w:numFmt w:val="decimal"/>
      <w:lvlText w:val="%1."/>
      <w:lvlJc w:val="left"/>
      <w:pPr>
        <w:tabs>
          <w:tab w:val="num" w:pos="720"/>
        </w:tabs>
        <w:ind w:left="720" w:hanging="360"/>
      </w:pPr>
    </w:lvl>
    <w:lvl w:ilvl="1" w:tplc="EB90B6A8" w:tentative="1">
      <w:start w:val="1"/>
      <w:numFmt w:val="decimal"/>
      <w:lvlText w:val="%2."/>
      <w:lvlJc w:val="left"/>
      <w:pPr>
        <w:tabs>
          <w:tab w:val="num" w:pos="1440"/>
        </w:tabs>
        <w:ind w:left="1440" w:hanging="360"/>
      </w:pPr>
    </w:lvl>
    <w:lvl w:ilvl="2" w:tplc="BEA8BC5E" w:tentative="1">
      <w:start w:val="1"/>
      <w:numFmt w:val="decimal"/>
      <w:lvlText w:val="%3."/>
      <w:lvlJc w:val="left"/>
      <w:pPr>
        <w:tabs>
          <w:tab w:val="num" w:pos="2160"/>
        </w:tabs>
        <w:ind w:left="2160" w:hanging="360"/>
      </w:pPr>
    </w:lvl>
    <w:lvl w:ilvl="3" w:tplc="0D6A12AC" w:tentative="1">
      <w:start w:val="1"/>
      <w:numFmt w:val="decimal"/>
      <w:lvlText w:val="%4."/>
      <w:lvlJc w:val="left"/>
      <w:pPr>
        <w:tabs>
          <w:tab w:val="num" w:pos="2880"/>
        </w:tabs>
        <w:ind w:left="2880" w:hanging="360"/>
      </w:pPr>
    </w:lvl>
    <w:lvl w:ilvl="4" w:tplc="91E68C16" w:tentative="1">
      <w:start w:val="1"/>
      <w:numFmt w:val="decimal"/>
      <w:lvlText w:val="%5."/>
      <w:lvlJc w:val="left"/>
      <w:pPr>
        <w:tabs>
          <w:tab w:val="num" w:pos="3600"/>
        </w:tabs>
        <w:ind w:left="3600" w:hanging="360"/>
      </w:pPr>
    </w:lvl>
    <w:lvl w:ilvl="5" w:tplc="985ED526" w:tentative="1">
      <w:start w:val="1"/>
      <w:numFmt w:val="decimal"/>
      <w:lvlText w:val="%6."/>
      <w:lvlJc w:val="left"/>
      <w:pPr>
        <w:tabs>
          <w:tab w:val="num" w:pos="4320"/>
        </w:tabs>
        <w:ind w:left="4320" w:hanging="360"/>
      </w:pPr>
    </w:lvl>
    <w:lvl w:ilvl="6" w:tplc="89A4F63E" w:tentative="1">
      <w:start w:val="1"/>
      <w:numFmt w:val="decimal"/>
      <w:lvlText w:val="%7."/>
      <w:lvlJc w:val="left"/>
      <w:pPr>
        <w:tabs>
          <w:tab w:val="num" w:pos="5040"/>
        </w:tabs>
        <w:ind w:left="5040" w:hanging="360"/>
      </w:pPr>
    </w:lvl>
    <w:lvl w:ilvl="7" w:tplc="5FF6BF76" w:tentative="1">
      <w:start w:val="1"/>
      <w:numFmt w:val="decimal"/>
      <w:lvlText w:val="%8."/>
      <w:lvlJc w:val="left"/>
      <w:pPr>
        <w:tabs>
          <w:tab w:val="num" w:pos="5760"/>
        </w:tabs>
        <w:ind w:left="5760" w:hanging="360"/>
      </w:pPr>
    </w:lvl>
    <w:lvl w:ilvl="8" w:tplc="C1D45756" w:tentative="1">
      <w:start w:val="1"/>
      <w:numFmt w:val="decimal"/>
      <w:lvlText w:val="%9."/>
      <w:lvlJc w:val="left"/>
      <w:pPr>
        <w:tabs>
          <w:tab w:val="num" w:pos="6480"/>
        </w:tabs>
        <w:ind w:left="6480" w:hanging="360"/>
      </w:pPr>
    </w:lvl>
  </w:abstractNum>
  <w:abstractNum w:abstractNumId="14"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43EDB"/>
    <w:multiLevelType w:val="hybridMultilevel"/>
    <w:tmpl w:val="167C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56FA2"/>
    <w:multiLevelType w:val="hybridMultilevel"/>
    <w:tmpl w:val="BC1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A4725A"/>
    <w:multiLevelType w:val="hybridMultilevel"/>
    <w:tmpl w:val="62305C52"/>
    <w:lvl w:ilvl="0" w:tplc="449A4EB8">
      <w:start w:val="1"/>
      <w:numFmt w:val="bullet"/>
      <w:lvlText w:val="•"/>
      <w:lvlJc w:val="left"/>
      <w:pPr>
        <w:tabs>
          <w:tab w:val="num" w:pos="720"/>
        </w:tabs>
        <w:ind w:left="720" w:hanging="360"/>
      </w:pPr>
      <w:rPr>
        <w:rFonts w:ascii="Arial" w:hAnsi="Arial" w:hint="default"/>
      </w:rPr>
    </w:lvl>
    <w:lvl w:ilvl="1" w:tplc="7E8C4A2A" w:tentative="1">
      <w:start w:val="1"/>
      <w:numFmt w:val="bullet"/>
      <w:lvlText w:val="•"/>
      <w:lvlJc w:val="left"/>
      <w:pPr>
        <w:tabs>
          <w:tab w:val="num" w:pos="1440"/>
        </w:tabs>
        <w:ind w:left="1440" w:hanging="360"/>
      </w:pPr>
      <w:rPr>
        <w:rFonts w:ascii="Arial" w:hAnsi="Arial" w:hint="default"/>
      </w:rPr>
    </w:lvl>
    <w:lvl w:ilvl="2" w:tplc="9244A714" w:tentative="1">
      <w:start w:val="1"/>
      <w:numFmt w:val="bullet"/>
      <w:lvlText w:val="•"/>
      <w:lvlJc w:val="left"/>
      <w:pPr>
        <w:tabs>
          <w:tab w:val="num" w:pos="2160"/>
        </w:tabs>
        <w:ind w:left="2160" w:hanging="360"/>
      </w:pPr>
      <w:rPr>
        <w:rFonts w:ascii="Arial" w:hAnsi="Arial" w:hint="default"/>
      </w:rPr>
    </w:lvl>
    <w:lvl w:ilvl="3" w:tplc="37E6EE06" w:tentative="1">
      <w:start w:val="1"/>
      <w:numFmt w:val="bullet"/>
      <w:lvlText w:val="•"/>
      <w:lvlJc w:val="left"/>
      <w:pPr>
        <w:tabs>
          <w:tab w:val="num" w:pos="2880"/>
        </w:tabs>
        <w:ind w:left="2880" w:hanging="360"/>
      </w:pPr>
      <w:rPr>
        <w:rFonts w:ascii="Arial" w:hAnsi="Arial" w:hint="default"/>
      </w:rPr>
    </w:lvl>
    <w:lvl w:ilvl="4" w:tplc="FBD25A26" w:tentative="1">
      <w:start w:val="1"/>
      <w:numFmt w:val="bullet"/>
      <w:lvlText w:val="•"/>
      <w:lvlJc w:val="left"/>
      <w:pPr>
        <w:tabs>
          <w:tab w:val="num" w:pos="3600"/>
        </w:tabs>
        <w:ind w:left="3600" w:hanging="360"/>
      </w:pPr>
      <w:rPr>
        <w:rFonts w:ascii="Arial" w:hAnsi="Arial" w:hint="default"/>
      </w:rPr>
    </w:lvl>
    <w:lvl w:ilvl="5" w:tplc="BD481484" w:tentative="1">
      <w:start w:val="1"/>
      <w:numFmt w:val="bullet"/>
      <w:lvlText w:val="•"/>
      <w:lvlJc w:val="left"/>
      <w:pPr>
        <w:tabs>
          <w:tab w:val="num" w:pos="4320"/>
        </w:tabs>
        <w:ind w:left="4320" w:hanging="360"/>
      </w:pPr>
      <w:rPr>
        <w:rFonts w:ascii="Arial" w:hAnsi="Arial" w:hint="default"/>
      </w:rPr>
    </w:lvl>
    <w:lvl w:ilvl="6" w:tplc="6038BD26" w:tentative="1">
      <w:start w:val="1"/>
      <w:numFmt w:val="bullet"/>
      <w:lvlText w:val="•"/>
      <w:lvlJc w:val="left"/>
      <w:pPr>
        <w:tabs>
          <w:tab w:val="num" w:pos="5040"/>
        </w:tabs>
        <w:ind w:left="5040" w:hanging="360"/>
      </w:pPr>
      <w:rPr>
        <w:rFonts w:ascii="Arial" w:hAnsi="Arial" w:hint="default"/>
      </w:rPr>
    </w:lvl>
    <w:lvl w:ilvl="7" w:tplc="F432DB28" w:tentative="1">
      <w:start w:val="1"/>
      <w:numFmt w:val="bullet"/>
      <w:lvlText w:val="•"/>
      <w:lvlJc w:val="left"/>
      <w:pPr>
        <w:tabs>
          <w:tab w:val="num" w:pos="5760"/>
        </w:tabs>
        <w:ind w:left="5760" w:hanging="360"/>
      </w:pPr>
      <w:rPr>
        <w:rFonts w:ascii="Arial" w:hAnsi="Arial" w:hint="default"/>
      </w:rPr>
    </w:lvl>
    <w:lvl w:ilvl="8" w:tplc="0FE296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23"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2A96B1D"/>
    <w:multiLevelType w:val="hybridMultilevel"/>
    <w:tmpl w:val="11BCD53C"/>
    <w:lvl w:ilvl="0" w:tplc="FD50A974">
      <w:start w:val="1"/>
      <w:numFmt w:val="lowerLetter"/>
      <w:lvlText w:val="%1)"/>
      <w:lvlJc w:val="left"/>
      <w:pPr>
        <w:tabs>
          <w:tab w:val="num" w:pos="720"/>
        </w:tabs>
        <w:ind w:left="720" w:hanging="360"/>
      </w:pPr>
    </w:lvl>
    <w:lvl w:ilvl="1" w:tplc="6744000C" w:tentative="1">
      <w:start w:val="1"/>
      <w:numFmt w:val="lowerLetter"/>
      <w:lvlText w:val="%2)"/>
      <w:lvlJc w:val="left"/>
      <w:pPr>
        <w:tabs>
          <w:tab w:val="num" w:pos="1440"/>
        </w:tabs>
        <w:ind w:left="1440" w:hanging="360"/>
      </w:pPr>
    </w:lvl>
    <w:lvl w:ilvl="2" w:tplc="2FBC9FD4" w:tentative="1">
      <w:start w:val="1"/>
      <w:numFmt w:val="lowerLetter"/>
      <w:lvlText w:val="%3)"/>
      <w:lvlJc w:val="left"/>
      <w:pPr>
        <w:tabs>
          <w:tab w:val="num" w:pos="2160"/>
        </w:tabs>
        <w:ind w:left="2160" w:hanging="360"/>
      </w:pPr>
    </w:lvl>
    <w:lvl w:ilvl="3" w:tplc="F8D6C69C" w:tentative="1">
      <w:start w:val="1"/>
      <w:numFmt w:val="lowerLetter"/>
      <w:lvlText w:val="%4)"/>
      <w:lvlJc w:val="left"/>
      <w:pPr>
        <w:tabs>
          <w:tab w:val="num" w:pos="2880"/>
        </w:tabs>
        <w:ind w:left="2880" w:hanging="360"/>
      </w:pPr>
    </w:lvl>
    <w:lvl w:ilvl="4" w:tplc="065690B0" w:tentative="1">
      <w:start w:val="1"/>
      <w:numFmt w:val="lowerLetter"/>
      <w:lvlText w:val="%5)"/>
      <w:lvlJc w:val="left"/>
      <w:pPr>
        <w:tabs>
          <w:tab w:val="num" w:pos="3600"/>
        </w:tabs>
        <w:ind w:left="3600" w:hanging="360"/>
      </w:pPr>
    </w:lvl>
    <w:lvl w:ilvl="5" w:tplc="5D748080" w:tentative="1">
      <w:start w:val="1"/>
      <w:numFmt w:val="lowerLetter"/>
      <w:lvlText w:val="%6)"/>
      <w:lvlJc w:val="left"/>
      <w:pPr>
        <w:tabs>
          <w:tab w:val="num" w:pos="4320"/>
        </w:tabs>
        <w:ind w:left="4320" w:hanging="360"/>
      </w:pPr>
    </w:lvl>
    <w:lvl w:ilvl="6" w:tplc="50DA3BBE" w:tentative="1">
      <w:start w:val="1"/>
      <w:numFmt w:val="lowerLetter"/>
      <w:lvlText w:val="%7)"/>
      <w:lvlJc w:val="left"/>
      <w:pPr>
        <w:tabs>
          <w:tab w:val="num" w:pos="5040"/>
        </w:tabs>
        <w:ind w:left="5040" w:hanging="360"/>
      </w:pPr>
    </w:lvl>
    <w:lvl w:ilvl="7" w:tplc="51AEEB86" w:tentative="1">
      <w:start w:val="1"/>
      <w:numFmt w:val="lowerLetter"/>
      <w:lvlText w:val="%8)"/>
      <w:lvlJc w:val="left"/>
      <w:pPr>
        <w:tabs>
          <w:tab w:val="num" w:pos="5760"/>
        </w:tabs>
        <w:ind w:left="5760" w:hanging="360"/>
      </w:pPr>
    </w:lvl>
    <w:lvl w:ilvl="8" w:tplc="18D86836" w:tentative="1">
      <w:start w:val="1"/>
      <w:numFmt w:val="lowerLetter"/>
      <w:lvlText w:val="%9)"/>
      <w:lvlJc w:val="left"/>
      <w:pPr>
        <w:tabs>
          <w:tab w:val="num" w:pos="6480"/>
        </w:tabs>
        <w:ind w:left="6480" w:hanging="360"/>
      </w:pPr>
    </w:lvl>
  </w:abstractNum>
  <w:abstractNum w:abstractNumId="25"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A53BD4"/>
    <w:multiLevelType w:val="hybridMultilevel"/>
    <w:tmpl w:val="E8106CA4"/>
    <w:lvl w:ilvl="0" w:tplc="314A2C40">
      <w:start w:val="1"/>
      <w:numFmt w:val="decimal"/>
      <w:lvlText w:val="%1."/>
      <w:lvlJc w:val="left"/>
      <w:pPr>
        <w:tabs>
          <w:tab w:val="num" w:pos="720"/>
        </w:tabs>
        <w:ind w:left="720" w:hanging="360"/>
      </w:pPr>
    </w:lvl>
    <w:lvl w:ilvl="1" w:tplc="EB90B6A8" w:tentative="1">
      <w:start w:val="1"/>
      <w:numFmt w:val="decimal"/>
      <w:lvlText w:val="%2."/>
      <w:lvlJc w:val="left"/>
      <w:pPr>
        <w:tabs>
          <w:tab w:val="num" w:pos="1440"/>
        </w:tabs>
        <w:ind w:left="1440" w:hanging="360"/>
      </w:pPr>
    </w:lvl>
    <w:lvl w:ilvl="2" w:tplc="BEA8BC5E" w:tentative="1">
      <w:start w:val="1"/>
      <w:numFmt w:val="decimal"/>
      <w:lvlText w:val="%3."/>
      <w:lvlJc w:val="left"/>
      <w:pPr>
        <w:tabs>
          <w:tab w:val="num" w:pos="2160"/>
        </w:tabs>
        <w:ind w:left="2160" w:hanging="360"/>
      </w:pPr>
    </w:lvl>
    <w:lvl w:ilvl="3" w:tplc="0D6A12AC" w:tentative="1">
      <w:start w:val="1"/>
      <w:numFmt w:val="decimal"/>
      <w:lvlText w:val="%4."/>
      <w:lvlJc w:val="left"/>
      <w:pPr>
        <w:tabs>
          <w:tab w:val="num" w:pos="2880"/>
        </w:tabs>
        <w:ind w:left="2880" w:hanging="360"/>
      </w:pPr>
    </w:lvl>
    <w:lvl w:ilvl="4" w:tplc="91E68C16" w:tentative="1">
      <w:start w:val="1"/>
      <w:numFmt w:val="decimal"/>
      <w:lvlText w:val="%5."/>
      <w:lvlJc w:val="left"/>
      <w:pPr>
        <w:tabs>
          <w:tab w:val="num" w:pos="3600"/>
        </w:tabs>
        <w:ind w:left="3600" w:hanging="360"/>
      </w:pPr>
    </w:lvl>
    <w:lvl w:ilvl="5" w:tplc="985ED526" w:tentative="1">
      <w:start w:val="1"/>
      <w:numFmt w:val="decimal"/>
      <w:lvlText w:val="%6."/>
      <w:lvlJc w:val="left"/>
      <w:pPr>
        <w:tabs>
          <w:tab w:val="num" w:pos="4320"/>
        </w:tabs>
        <w:ind w:left="4320" w:hanging="360"/>
      </w:pPr>
    </w:lvl>
    <w:lvl w:ilvl="6" w:tplc="89A4F63E" w:tentative="1">
      <w:start w:val="1"/>
      <w:numFmt w:val="decimal"/>
      <w:lvlText w:val="%7."/>
      <w:lvlJc w:val="left"/>
      <w:pPr>
        <w:tabs>
          <w:tab w:val="num" w:pos="5040"/>
        </w:tabs>
        <w:ind w:left="5040" w:hanging="360"/>
      </w:pPr>
    </w:lvl>
    <w:lvl w:ilvl="7" w:tplc="5FF6BF76" w:tentative="1">
      <w:start w:val="1"/>
      <w:numFmt w:val="decimal"/>
      <w:lvlText w:val="%8."/>
      <w:lvlJc w:val="left"/>
      <w:pPr>
        <w:tabs>
          <w:tab w:val="num" w:pos="5760"/>
        </w:tabs>
        <w:ind w:left="5760" w:hanging="360"/>
      </w:pPr>
    </w:lvl>
    <w:lvl w:ilvl="8" w:tplc="C1D45756" w:tentative="1">
      <w:start w:val="1"/>
      <w:numFmt w:val="decimal"/>
      <w:lvlText w:val="%9."/>
      <w:lvlJc w:val="left"/>
      <w:pPr>
        <w:tabs>
          <w:tab w:val="num" w:pos="6480"/>
        </w:tabs>
        <w:ind w:left="6480" w:hanging="360"/>
      </w:pPr>
    </w:lvl>
  </w:abstractNum>
  <w:abstractNum w:abstractNumId="28"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A7DB8"/>
    <w:multiLevelType w:val="hybridMultilevel"/>
    <w:tmpl w:val="A5FAE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34" w15:restartNumberingAfterBreak="0">
    <w:nsid w:val="76D8147E"/>
    <w:multiLevelType w:val="hybridMultilevel"/>
    <w:tmpl w:val="917E0D6E"/>
    <w:lvl w:ilvl="0" w:tplc="BCC0890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278754">
    <w:abstractNumId w:val="33"/>
  </w:num>
  <w:num w:numId="2" w16cid:durableId="1013456105">
    <w:abstractNumId w:val="2"/>
  </w:num>
  <w:num w:numId="3" w16cid:durableId="188111656">
    <w:abstractNumId w:val="15"/>
  </w:num>
  <w:num w:numId="4" w16cid:durableId="1381006956">
    <w:abstractNumId w:val="4"/>
  </w:num>
  <w:num w:numId="5" w16cid:durableId="755518735">
    <w:abstractNumId w:val="11"/>
  </w:num>
  <w:num w:numId="6" w16cid:durableId="1402218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783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1363670">
    <w:abstractNumId w:val="23"/>
  </w:num>
  <w:num w:numId="9" w16cid:durableId="106892810">
    <w:abstractNumId w:val="6"/>
  </w:num>
  <w:num w:numId="10" w16cid:durableId="803502892">
    <w:abstractNumId w:val="20"/>
  </w:num>
  <w:num w:numId="11" w16cid:durableId="818157785">
    <w:abstractNumId w:val="28"/>
  </w:num>
  <w:num w:numId="12" w16cid:durableId="2143185768">
    <w:abstractNumId w:val="12"/>
  </w:num>
  <w:num w:numId="13" w16cid:durableId="1963490646">
    <w:abstractNumId w:val="18"/>
  </w:num>
  <w:num w:numId="14" w16cid:durableId="699479497">
    <w:abstractNumId w:val="10"/>
  </w:num>
  <w:num w:numId="15" w16cid:durableId="1675110368">
    <w:abstractNumId w:val="35"/>
  </w:num>
  <w:num w:numId="16" w16cid:durableId="1255817860">
    <w:abstractNumId w:val="29"/>
  </w:num>
  <w:num w:numId="17" w16cid:durableId="257645361">
    <w:abstractNumId w:val="25"/>
  </w:num>
  <w:num w:numId="18" w16cid:durableId="1979259722">
    <w:abstractNumId w:val="0"/>
  </w:num>
  <w:num w:numId="19" w16cid:durableId="1366634924">
    <w:abstractNumId w:val="30"/>
  </w:num>
  <w:num w:numId="20" w16cid:durableId="2048262953">
    <w:abstractNumId w:val="19"/>
  </w:num>
  <w:num w:numId="21" w16cid:durableId="910846729">
    <w:abstractNumId w:val="7"/>
  </w:num>
  <w:num w:numId="22" w16cid:durableId="1473251023">
    <w:abstractNumId w:val="32"/>
  </w:num>
  <w:num w:numId="23" w16cid:durableId="634943613">
    <w:abstractNumId w:val="3"/>
  </w:num>
  <w:num w:numId="24" w16cid:durableId="1213735917">
    <w:abstractNumId w:val="16"/>
  </w:num>
  <w:num w:numId="25" w16cid:durableId="853306375">
    <w:abstractNumId w:val="22"/>
  </w:num>
  <w:num w:numId="26" w16cid:durableId="788085489">
    <w:abstractNumId w:val="27"/>
  </w:num>
  <w:num w:numId="27" w16cid:durableId="2043432046">
    <w:abstractNumId w:val="13"/>
  </w:num>
  <w:num w:numId="28" w16cid:durableId="1347824713">
    <w:abstractNumId w:val="9"/>
  </w:num>
  <w:num w:numId="29" w16cid:durableId="241567680">
    <w:abstractNumId w:val="17"/>
  </w:num>
  <w:num w:numId="30" w16cid:durableId="1268007097">
    <w:abstractNumId w:val="34"/>
  </w:num>
  <w:num w:numId="31" w16cid:durableId="1279682012">
    <w:abstractNumId w:val="26"/>
  </w:num>
  <w:num w:numId="32" w16cid:durableId="1161699380">
    <w:abstractNumId w:val="14"/>
  </w:num>
  <w:num w:numId="33" w16cid:durableId="620381546">
    <w:abstractNumId w:val="1"/>
  </w:num>
  <w:num w:numId="34" w16cid:durableId="336082410">
    <w:abstractNumId w:val="24"/>
  </w:num>
  <w:num w:numId="35" w16cid:durableId="1232428255">
    <w:abstractNumId w:val="21"/>
  </w:num>
  <w:num w:numId="36" w16cid:durableId="44529137">
    <w:abstractNumId w:val="5"/>
  </w:num>
  <w:num w:numId="37" w16cid:durableId="65957064">
    <w:abstractNumId w:val="31"/>
  </w:num>
  <w:num w:numId="38" w16cid:durableId="70571540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4632"/>
    <w:rsid w:val="000271BC"/>
    <w:rsid w:val="000342C2"/>
    <w:rsid w:val="00034C01"/>
    <w:rsid w:val="000363FA"/>
    <w:rsid w:val="00037961"/>
    <w:rsid w:val="00041B89"/>
    <w:rsid w:val="00044B09"/>
    <w:rsid w:val="000511E5"/>
    <w:rsid w:val="00054CF7"/>
    <w:rsid w:val="00055E1A"/>
    <w:rsid w:val="00056020"/>
    <w:rsid w:val="000565F9"/>
    <w:rsid w:val="00066347"/>
    <w:rsid w:val="00083421"/>
    <w:rsid w:val="00084B29"/>
    <w:rsid w:val="00090268"/>
    <w:rsid w:val="00091310"/>
    <w:rsid w:val="00092FA2"/>
    <w:rsid w:val="000950D2"/>
    <w:rsid w:val="00095F6D"/>
    <w:rsid w:val="00097D7B"/>
    <w:rsid w:val="000A1A25"/>
    <w:rsid w:val="000C098F"/>
    <w:rsid w:val="000F4F50"/>
    <w:rsid w:val="0012150B"/>
    <w:rsid w:val="00137664"/>
    <w:rsid w:val="00143E65"/>
    <w:rsid w:val="00145FD9"/>
    <w:rsid w:val="00150D15"/>
    <w:rsid w:val="00151C66"/>
    <w:rsid w:val="00166A7D"/>
    <w:rsid w:val="001700D1"/>
    <w:rsid w:val="0017026A"/>
    <w:rsid w:val="0017056A"/>
    <w:rsid w:val="00170A75"/>
    <w:rsid w:val="001731D0"/>
    <w:rsid w:val="001775AA"/>
    <w:rsid w:val="00182A28"/>
    <w:rsid w:val="001876AC"/>
    <w:rsid w:val="00190638"/>
    <w:rsid w:val="0019731B"/>
    <w:rsid w:val="001A4F0D"/>
    <w:rsid w:val="001B130B"/>
    <w:rsid w:val="001C22FC"/>
    <w:rsid w:val="001C2690"/>
    <w:rsid w:val="001E1A98"/>
    <w:rsid w:val="001E3359"/>
    <w:rsid w:val="001E5DA3"/>
    <w:rsid w:val="001E7E28"/>
    <w:rsid w:val="001F3147"/>
    <w:rsid w:val="001F721D"/>
    <w:rsid w:val="00201D8A"/>
    <w:rsid w:val="002163F9"/>
    <w:rsid w:val="00222851"/>
    <w:rsid w:val="00222AFE"/>
    <w:rsid w:val="00224C94"/>
    <w:rsid w:val="002351A1"/>
    <w:rsid w:val="00242EA9"/>
    <w:rsid w:val="00243E00"/>
    <w:rsid w:val="00264EC0"/>
    <w:rsid w:val="00266CF6"/>
    <w:rsid w:val="00271BBA"/>
    <w:rsid w:val="00271D5C"/>
    <w:rsid w:val="00277B41"/>
    <w:rsid w:val="00285EC0"/>
    <w:rsid w:val="00286B0D"/>
    <w:rsid w:val="002915C8"/>
    <w:rsid w:val="00295E62"/>
    <w:rsid w:val="002A12D8"/>
    <w:rsid w:val="002A2D9A"/>
    <w:rsid w:val="002C12E8"/>
    <w:rsid w:val="002C1FF9"/>
    <w:rsid w:val="002C2E6D"/>
    <w:rsid w:val="002C4FA5"/>
    <w:rsid w:val="002C7C18"/>
    <w:rsid w:val="002E7217"/>
    <w:rsid w:val="0030282B"/>
    <w:rsid w:val="00304EFD"/>
    <w:rsid w:val="00306BE0"/>
    <w:rsid w:val="00312684"/>
    <w:rsid w:val="00330EF0"/>
    <w:rsid w:val="003376E7"/>
    <w:rsid w:val="00347C44"/>
    <w:rsid w:val="00350A34"/>
    <w:rsid w:val="00351AD3"/>
    <w:rsid w:val="00370EB3"/>
    <w:rsid w:val="003729FD"/>
    <w:rsid w:val="0039060B"/>
    <w:rsid w:val="00391E22"/>
    <w:rsid w:val="003E5DDA"/>
    <w:rsid w:val="00402A02"/>
    <w:rsid w:val="00407A0E"/>
    <w:rsid w:val="00412679"/>
    <w:rsid w:val="00417379"/>
    <w:rsid w:val="00417AAC"/>
    <w:rsid w:val="00417BE2"/>
    <w:rsid w:val="00422287"/>
    <w:rsid w:val="00436014"/>
    <w:rsid w:val="00436569"/>
    <w:rsid w:val="00437A71"/>
    <w:rsid w:val="00443E32"/>
    <w:rsid w:val="00450C62"/>
    <w:rsid w:val="0048205C"/>
    <w:rsid w:val="004953B7"/>
    <w:rsid w:val="004A02EB"/>
    <w:rsid w:val="004B1645"/>
    <w:rsid w:val="004B4465"/>
    <w:rsid w:val="004C74A1"/>
    <w:rsid w:val="004C79DF"/>
    <w:rsid w:val="004D1BF8"/>
    <w:rsid w:val="004D2F94"/>
    <w:rsid w:val="004D369F"/>
    <w:rsid w:val="004E2278"/>
    <w:rsid w:val="004E48B4"/>
    <w:rsid w:val="004E7376"/>
    <w:rsid w:val="004F41CC"/>
    <w:rsid w:val="00510567"/>
    <w:rsid w:val="0052204A"/>
    <w:rsid w:val="005270E9"/>
    <w:rsid w:val="00547E9D"/>
    <w:rsid w:val="005508AE"/>
    <w:rsid w:val="00552A6F"/>
    <w:rsid w:val="00554578"/>
    <w:rsid w:val="00554C09"/>
    <w:rsid w:val="00556C20"/>
    <w:rsid w:val="005600E7"/>
    <w:rsid w:val="005605A7"/>
    <w:rsid w:val="005767C5"/>
    <w:rsid w:val="0058098C"/>
    <w:rsid w:val="00580E95"/>
    <w:rsid w:val="00583078"/>
    <w:rsid w:val="005859CA"/>
    <w:rsid w:val="005867E5"/>
    <w:rsid w:val="005A6BEA"/>
    <w:rsid w:val="005A6D4B"/>
    <w:rsid w:val="005B43AD"/>
    <w:rsid w:val="005B49F4"/>
    <w:rsid w:val="005C642A"/>
    <w:rsid w:val="005D009C"/>
    <w:rsid w:val="005D5698"/>
    <w:rsid w:val="005E098E"/>
    <w:rsid w:val="005E7AA4"/>
    <w:rsid w:val="005F025D"/>
    <w:rsid w:val="005F5B3F"/>
    <w:rsid w:val="006054E0"/>
    <w:rsid w:val="006074AC"/>
    <w:rsid w:val="0061364A"/>
    <w:rsid w:val="00614B78"/>
    <w:rsid w:val="00615E08"/>
    <w:rsid w:val="0062315B"/>
    <w:rsid w:val="00631914"/>
    <w:rsid w:val="006476E1"/>
    <w:rsid w:val="00652362"/>
    <w:rsid w:val="006603BF"/>
    <w:rsid w:val="006723A7"/>
    <w:rsid w:val="00691CAA"/>
    <w:rsid w:val="006930C6"/>
    <w:rsid w:val="00693E07"/>
    <w:rsid w:val="006A138A"/>
    <w:rsid w:val="006A37A5"/>
    <w:rsid w:val="006B6D0C"/>
    <w:rsid w:val="006C1BF2"/>
    <w:rsid w:val="006C31A6"/>
    <w:rsid w:val="006D2D62"/>
    <w:rsid w:val="006E06E1"/>
    <w:rsid w:val="006E141D"/>
    <w:rsid w:val="006E2AE7"/>
    <w:rsid w:val="006E783C"/>
    <w:rsid w:val="006F025F"/>
    <w:rsid w:val="006F73C5"/>
    <w:rsid w:val="00700679"/>
    <w:rsid w:val="0070338A"/>
    <w:rsid w:val="00705548"/>
    <w:rsid w:val="007078B7"/>
    <w:rsid w:val="00714032"/>
    <w:rsid w:val="0071520E"/>
    <w:rsid w:val="007159AD"/>
    <w:rsid w:val="007173AA"/>
    <w:rsid w:val="00717771"/>
    <w:rsid w:val="0074124B"/>
    <w:rsid w:val="0074163D"/>
    <w:rsid w:val="00745B93"/>
    <w:rsid w:val="00746AC5"/>
    <w:rsid w:val="00753951"/>
    <w:rsid w:val="00756199"/>
    <w:rsid w:val="00756C5F"/>
    <w:rsid w:val="00764F98"/>
    <w:rsid w:val="007657B9"/>
    <w:rsid w:val="007832A8"/>
    <w:rsid w:val="0078430F"/>
    <w:rsid w:val="0079324F"/>
    <w:rsid w:val="007B0DC4"/>
    <w:rsid w:val="007C0927"/>
    <w:rsid w:val="007C4D8D"/>
    <w:rsid w:val="007C5A83"/>
    <w:rsid w:val="007E4B84"/>
    <w:rsid w:val="007F4DE0"/>
    <w:rsid w:val="007F5F75"/>
    <w:rsid w:val="00800CA8"/>
    <w:rsid w:val="00800E3E"/>
    <w:rsid w:val="00802079"/>
    <w:rsid w:val="00803A9D"/>
    <w:rsid w:val="0080570B"/>
    <w:rsid w:val="008140AE"/>
    <w:rsid w:val="008170BF"/>
    <w:rsid w:val="008510F8"/>
    <w:rsid w:val="00853C15"/>
    <w:rsid w:val="00855BDD"/>
    <w:rsid w:val="00856173"/>
    <w:rsid w:val="008568C9"/>
    <w:rsid w:val="00871870"/>
    <w:rsid w:val="00873CBE"/>
    <w:rsid w:val="00874271"/>
    <w:rsid w:val="00885D9F"/>
    <w:rsid w:val="00892415"/>
    <w:rsid w:val="00895FEF"/>
    <w:rsid w:val="0089732D"/>
    <w:rsid w:val="008B0B21"/>
    <w:rsid w:val="008B0C39"/>
    <w:rsid w:val="008B32FA"/>
    <w:rsid w:val="008D0979"/>
    <w:rsid w:val="008E6926"/>
    <w:rsid w:val="008F7924"/>
    <w:rsid w:val="00902F63"/>
    <w:rsid w:val="009102F8"/>
    <w:rsid w:val="00917DC5"/>
    <w:rsid w:val="009223B1"/>
    <w:rsid w:val="00924057"/>
    <w:rsid w:val="0092598A"/>
    <w:rsid w:val="00930A14"/>
    <w:rsid w:val="00937C6D"/>
    <w:rsid w:val="009409E6"/>
    <w:rsid w:val="0094314C"/>
    <w:rsid w:val="00943840"/>
    <w:rsid w:val="00945951"/>
    <w:rsid w:val="00995C6A"/>
    <w:rsid w:val="009A2F1D"/>
    <w:rsid w:val="009B22B4"/>
    <w:rsid w:val="009B47FA"/>
    <w:rsid w:val="009B5852"/>
    <w:rsid w:val="009C52D8"/>
    <w:rsid w:val="009D03A0"/>
    <w:rsid w:val="009D1019"/>
    <w:rsid w:val="009D45D9"/>
    <w:rsid w:val="009D604B"/>
    <w:rsid w:val="009E66CE"/>
    <w:rsid w:val="009F5703"/>
    <w:rsid w:val="00A26526"/>
    <w:rsid w:val="00A3369F"/>
    <w:rsid w:val="00A429E5"/>
    <w:rsid w:val="00A53180"/>
    <w:rsid w:val="00A646BE"/>
    <w:rsid w:val="00A73EA4"/>
    <w:rsid w:val="00A81FC3"/>
    <w:rsid w:val="00AA537C"/>
    <w:rsid w:val="00AA7A21"/>
    <w:rsid w:val="00AD4C06"/>
    <w:rsid w:val="00AD53BC"/>
    <w:rsid w:val="00AE3618"/>
    <w:rsid w:val="00AE5BBE"/>
    <w:rsid w:val="00AF4FF3"/>
    <w:rsid w:val="00B07DDD"/>
    <w:rsid w:val="00B1702E"/>
    <w:rsid w:val="00B24EFE"/>
    <w:rsid w:val="00B4213B"/>
    <w:rsid w:val="00B42A0E"/>
    <w:rsid w:val="00B42A15"/>
    <w:rsid w:val="00B470C0"/>
    <w:rsid w:val="00B47305"/>
    <w:rsid w:val="00B507CF"/>
    <w:rsid w:val="00B572BB"/>
    <w:rsid w:val="00B65259"/>
    <w:rsid w:val="00B71E32"/>
    <w:rsid w:val="00B7333E"/>
    <w:rsid w:val="00B848F1"/>
    <w:rsid w:val="00B9523F"/>
    <w:rsid w:val="00BB1BC4"/>
    <w:rsid w:val="00BC6F89"/>
    <w:rsid w:val="00BD0C78"/>
    <w:rsid w:val="00BD35D9"/>
    <w:rsid w:val="00BD77F5"/>
    <w:rsid w:val="00BD7F30"/>
    <w:rsid w:val="00BE09CC"/>
    <w:rsid w:val="00BE2EFA"/>
    <w:rsid w:val="00BF5745"/>
    <w:rsid w:val="00C00435"/>
    <w:rsid w:val="00C13B38"/>
    <w:rsid w:val="00C13EC2"/>
    <w:rsid w:val="00C305D7"/>
    <w:rsid w:val="00C3199E"/>
    <w:rsid w:val="00C40DC0"/>
    <w:rsid w:val="00C412A3"/>
    <w:rsid w:val="00C41ABE"/>
    <w:rsid w:val="00C63013"/>
    <w:rsid w:val="00C80E48"/>
    <w:rsid w:val="00C82F67"/>
    <w:rsid w:val="00C9442E"/>
    <w:rsid w:val="00CD03E1"/>
    <w:rsid w:val="00CE35CE"/>
    <w:rsid w:val="00CE694C"/>
    <w:rsid w:val="00CE788E"/>
    <w:rsid w:val="00CF40A7"/>
    <w:rsid w:val="00CF42CC"/>
    <w:rsid w:val="00CF76E2"/>
    <w:rsid w:val="00D00136"/>
    <w:rsid w:val="00D007F6"/>
    <w:rsid w:val="00D120BD"/>
    <w:rsid w:val="00D12327"/>
    <w:rsid w:val="00D17CEA"/>
    <w:rsid w:val="00D2183A"/>
    <w:rsid w:val="00D259F8"/>
    <w:rsid w:val="00D35CAE"/>
    <w:rsid w:val="00D369EE"/>
    <w:rsid w:val="00D52119"/>
    <w:rsid w:val="00D5676D"/>
    <w:rsid w:val="00D67C25"/>
    <w:rsid w:val="00D95F41"/>
    <w:rsid w:val="00DA0A5A"/>
    <w:rsid w:val="00DA3EF6"/>
    <w:rsid w:val="00DB0AEE"/>
    <w:rsid w:val="00DB7A3A"/>
    <w:rsid w:val="00DC3E86"/>
    <w:rsid w:val="00DC5BB7"/>
    <w:rsid w:val="00DC7E5A"/>
    <w:rsid w:val="00DD4478"/>
    <w:rsid w:val="00DE3D96"/>
    <w:rsid w:val="00DE4140"/>
    <w:rsid w:val="00DF03FD"/>
    <w:rsid w:val="00DF1160"/>
    <w:rsid w:val="00DF752D"/>
    <w:rsid w:val="00E02EBD"/>
    <w:rsid w:val="00E0528B"/>
    <w:rsid w:val="00E07F0F"/>
    <w:rsid w:val="00E31D20"/>
    <w:rsid w:val="00E467A1"/>
    <w:rsid w:val="00E6471C"/>
    <w:rsid w:val="00E760E8"/>
    <w:rsid w:val="00E82AF9"/>
    <w:rsid w:val="00E85800"/>
    <w:rsid w:val="00E916AE"/>
    <w:rsid w:val="00E932E8"/>
    <w:rsid w:val="00EB304E"/>
    <w:rsid w:val="00EC087A"/>
    <w:rsid w:val="00EE54F6"/>
    <w:rsid w:val="00EE605A"/>
    <w:rsid w:val="00EF6AEF"/>
    <w:rsid w:val="00EF7113"/>
    <w:rsid w:val="00F2036E"/>
    <w:rsid w:val="00F20F4B"/>
    <w:rsid w:val="00F22D12"/>
    <w:rsid w:val="00F3309F"/>
    <w:rsid w:val="00F42085"/>
    <w:rsid w:val="00F42A85"/>
    <w:rsid w:val="00F46B16"/>
    <w:rsid w:val="00F64B1D"/>
    <w:rsid w:val="00F66A14"/>
    <w:rsid w:val="00F744F1"/>
    <w:rsid w:val="00F757CA"/>
    <w:rsid w:val="00F8180F"/>
    <w:rsid w:val="00F8435F"/>
    <w:rsid w:val="00F847AE"/>
    <w:rsid w:val="00F87779"/>
    <w:rsid w:val="00F92049"/>
    <w:rsid w:val="00FA71EB"/>
    <w:rsid w:val="00FB254C"/>
    <w:rsid w:val="00FB6D39"/>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E2F1"/>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4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paragraph" w:styleId="Heading4">
    <w:name w:val="heading 4"/>
    <w:basedOn w:val="Normal"/>
    <w:next w:val="Normal"/>
    <w:link w:val="Heading4Char"/>
    <w:uiPriority w:val="9"/>
    <w:unhideWhenUsed/>
    <w:qFormat/>
    <w:rsid w:val="005A6B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A6BEA"/>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99"/>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 w:type="character" w:customStyle="1" w:styleId="Heading4Char">
    <w:name w:val="Heading 4 Char"/>
    <w:basedOn w:val="DefaultParagraphFont"/>
    <w:link w:val="Heading4"/>
    <w:uiPriority w:val="9"/>
    <w:rsid w:val="005A6BEA"/>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5A6BEA"/>
    <w:rPr>
      <w:rFonts w:asciiTheme="majorHAnsi" w:eastAsiaTheme="majorEastAsia" w:hAnsiTheme="majorHAnsi" w:cstheme="majorBidi"/>
      <w:color w:val="243F60" w:themeColor="accent1" w:themeShade="7F"/>
    </w:rPr>
  </w:style>
  <w:style w:type="character" w:customStyle="1" w:styleId="legds">
    <w:name w:val="legds"/>
    <w:basedOn w:val="DefaultParagraphFont"/>
    <w:rsid w:val="005A6BEA"/>
  </w:style>
  <w:style w:type="character" w:styleId="Strong">
    <w:name w:val="Strong"/>
    <w:basedOn w:val="DefaultParagraphFont"/>
    <w:uiPriority w:val="22"/>
    <w:qFormat/>
    <w:rsid w:val="00095F6D"/>
    <w:rPr>
      <w:b/>
      <w:bCs/>
    </w:rPr>
  </w:style>
  <w:style w:type="paragraph" w:styleId="NoSpacing">
    <w:name w:val="No Spacing"/>
    <w:uiPriority w:val="1"/>
    <w:qFormat/>
    <w:rsid w:val="006054E0"/>
    <w:pPr>
      <w:spacing w:after="0" w:line="240" w:lineRule="auto"/>
    </w:pPr>
    <w:rPr>
      <w:rFonts w:ascii="Times New Roman" w:eastAsia="Times New Roman" w:hAnsi="Times New Roman" w:cs="Times New Roman"/>
      <w:sz w:val="24"/>
      <w:szCs w:val="24"/>
      <w:lang w:val="en-US"/>
    </w:rPr>
  </w:style>
  <w:style w:type="paragraph" w:customStyle="1" w:styleId="pf0">
    <w:name w:val="pf0"/>
    <w:basedOn w:val="Normal"/>
    <w:rsid w:val="006054E0"/>
    <w:pPr>
      <w:spacing w:before="100" w:beforeAutospacing="1" w:after="100" w:afterAutospacing="1"/>
    </w:pPr>
  </w:style>
  <w:style w:type="character" w:customStyle="1" w:styleId="cf01">
    <w:name w:val="cf01"/>
    <w:basedOn w:val="DefaultParagraphFont"/>
    <w:rsid w:val="006054E0"/>
    <w:rPr>
      <w:rFonts w:ascii="Segoe UI" w:hAnsi="Segoe UI" w:cs="Segoe UI" w:hint="default"/>
      <w:color w:val="C45911"/>
      <w:sz w:val="18"/>
      <w:szCs w:val="18"/>
    </w:rPr>
  </w:style>
  <w:style w:type="character" w:styleId="UnresolvedMention">
    <w:name w:val="Unresolved Mention"/>
    <w:basedOn w:val="DefaultParagraphFont"/>
    <w:uiPriority w:val="99"/>
    <w:semiHidden/>
    <w:unhideWhenUsed/>
    <w:rsid w:val="004F41CC"/>
    <w:rPr>
      <w:color w:val="605E5C"/>
      <w:shd w:val="clear" w:color="auto" w:fill="E1DFDD"/>
    </w:rPr>
  </w:style>
  <w:style w:type="character" w:styleId="FollowedHyperlink">
    <w:name w:val="FollowedHyperlink"/>
    <w:basedOn w:val="DefaultParagraphFont"/>
    <w:uiPriority w:val="99"/>
    <w:semiHidden/>
    <w:unhideWhenUsed/>
    <w:rsid w:val="00222A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263">
      <w:bodyDiv w:val="1"/>
      <w:marLeft w:val="0"/>
      <w:marRight w:val="0"/>
      <w:marTop w:val="0"/>
      <w:marBottom w:val="0"/>
      <w:divBdr>
        <w:top w:val="none" w:sz="0" w:space="0" w:color="auto"/>
        <w:left w:val="none" w:sz="0" w:space="0" w:color="auto"/>
        <w:bottom w:val="none" w:sz="0" w:space="0" w:color="auto"/>
        <w:right w:val="none" w:sz="0" w:space="0" w:color="auto"/>
      </w:divBdr>
      <w:divsChild>
        <w:div w:id="1999917693">
          <w:marLeft w:val="547"/>
          <w:marRight w:val="0"/>
          <w:marTop w:val="0"/>
          <w:marBottom w:val="0"/>
          <w:divBdr>
            <w:top w:val="none" w:sz="0" w:space="0" w:color="auto"/>
            <w:left w:val="none" w:sz="0" w:space="0" w:color="auto"/>
            <w:bottom w:val="none" w:sz="0" w:space="0" w:color="auto"/>
            <w:right w:val="none" w:sz="0" w:space="0" w:color="auto"/>
          </w:divBdr>
        </w:div>
        <w:div w:id="21129926">
          <w:marLeft w:val="547"/>
          <w:marRight w:val="0"/>
          <w:marTop w:val="0"/>
          <w:marBottom w:val="0"/>
          <w:divBdr>
            <w:top w:val="none" w:sz="0" w:space="0" w:color="auto"/>
            <w:left w:val="none" w:sz="0" w:space="0" w:color="auto"/>
            <w:bottom w:val="none" w:sz="0" w:space="0" w:color="auto"/>
            <w:right w:val="none" w:sz="0" w:space="0" w:color="auto"/>
          </w:divBdr>
        </w:div>
        <w:div w:id="422915478">
          <w:marLeft w:val="547"/>
          <w:marRight w:val="0"/>
          <w:marTop w:val="0"/>
          <w:marBottom w:val="0"/>
          <w:divBdr>
            <w:top w:val="none" w:sz="0" w:space="0" w:color="auto"/>
            <w:left w:val="none" w:sz="0" w:space="0" w:color="auto"/>
            <w:bottom w:val="none" w:sz="0" w:space="0" w:color="auto"/>
            <w:right w:val="none" w:sz="0" w:space="0" w:color="auto"/>
          </w:divBdr>
        </w:div>
        <w:div w:id="1434933955">
          <w:marLeft w:val="547"/>
          <w:marRight w:val="0"/>
          <w:marTop w:val="0"/>
          <w:marBottom w:val="0"/>
          <w:divBdr>
            <w:top w:val="none" w:sz="0" w:space="0" w:color="auto"/>
            <w:left w:val="none" w:sz="0" w:space="0" w:color="auto"/>
            <w:bottom w:val="none" w:sz="0" w:space="0" w:color="auto"/>
            <w:right w:val="none" w:sz="0" w:space="0" w:color="auto"/>
          </w:divBdr>
        </w:div>
      </w:divsChild>
    </w:div>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358968278">
      <w:bodyDiv w:val="1"/>
      <w:marLeft w:val="0"/>
      <w:marRight w:val="0"/>
      <w:marTop w:val="0"/>
      <w:marBottom w:val="0"/>
      <w:divBdr>
        <w:top w:val="none" w:sz="0" w:space="0" w:color="auto"/>
        <w:left w:val="none" w:sz="0" w:space="0" w:color="auto"/>
        <w:bottom w:val="none" w:sz="0" w:space="0" w:color="auto"/>
        <w:right w:val="none" w:sz="0" w:space="0" w:color="auto"/>
      </w:divBdr>
      <w:divsChild>
        <w:div w:id="656300553">
          <w:marLeft w:val="547"/>
          <w:marRight w:val="0"/>
          <w:marTop w:val="0"/>
          <w:marBottom w:val="0"/>
          <w:divBdr>
            <w:top w:val="none" w:sz="0" w:space="0" w:color="auto"/>
            <w:left w:val="none" w:sz="0" w:space="0" w:color="auto"/>
            <w:bottom w:val="none" w:sz="0" w:space="0" w:color="auto"/>
            <w:right w:val="none" w:sz="0" w:space="0" w:color="auto"/>
          </w:divBdr>
        </w:div>
        <w:div w:id="1130896952">
          <w:marLeft w:val="547"/>
          <w:marRight w:val="0"/>
          <w:marTop w:val="0"/>
          <w:marBottom w:val="0"/>
          <w:divBdr>
            <w:top w:val="none" w:sz="0" w:space="0" w:color="auto"/>
            <w:left w:val="none" w:sz="0" w:space="0" w:color="auto"/>
            <w:bottom w:val="none" w:sz="0" w:space="0" w:color="auto"/>
            <w:right w:val="none" w:sz="0" w:space="0" w:color="auto"/>
          </w:divBdr>
        </w:div>
        <w:div w:id="20055258">
          <w:marLeft w:val="547"/>
          <w:marRight w:val="0"/>
          <w:marTop w:val="0"/>
          <w:marBottom w:val="0"/>
          <w:divBdr>
            <w:top w:val="none" w:sz="0" w:space="0" w:color="auto"/>
            <w:left w:val="none" w:sz="0" w:space="0" w:color="auto"/>
            <w:bottom w:val="none" w:sz="0" w:space="0" w:color="auto"/>
            <w:right w:val="none" w:sz="0" w:space="0" w:color="auto"/>
          </w:divBdr>
        </w:div>
      </w:divsChild>
    </w:div>
    <w:div w:id="588195992">
      <w:bodyDiv w:val="1"/>
      <w:marLeft w:val="0"/>
      <w:marRight w:val="0"/>
      <w:marTop w:val="0"/>
      <w:marBottom w:val="0"/>
      <w:divBdr>
        <w:top w:val="none" w:sz="0" w:space="0" w:color="auto"/>
        <w:left w:val="none" w:sz="0" w:space="0" w:color="auto"/>
        <w:bottom w:val="none" w:sz="0" w:space="0" w:color="auto"/>
        <w:right w:val="none" w:sz="0" w:space="0" w:color="auto"/>
      </w:divBdr>
      <w:divsChild>
        <w:div w:id="477262667">
          <w:marLeft w:val="360"/>
          <w:marRight w:val="0"/>
          <w:marTop w:val="240"/>
          <w:marBottom w:val="0"/>
          <w:divBdr>
            <w:top w:val="none" w:sz="0" w:space="0" w:color="auto"/>
            <w:left w:val="none" w:sz="0" w:space="0" w:color="auto"/>
            <w:bottom w:val="none" w:sz="0" w:space="0" w:color="auto"/>
            <w:right w:val="none" w:sz="0" w:space="0" w:color="auto"/>
          </w:divBdr>
        </w:div>
      </w:divsChild>
    </w:div>
    <w:div w:id="807282006">
      <w:bodyDiv w:val="1"/>
      <w:marLeft w:val="0"/>
      <w:marRight w:val="0"/>
      <w:marTop w:val="0"/>
      <w:marBottom w:val="0"/>
      <w:divBdr>
        <w:top w:val="none" w:sz="0" w:space="0" w:color="auto"/>
        <w:left w:val="none" w:sz="0" w:space="0" w:color="auto"/>
        <w:bottom w:val="none" w:sz="0" w:space="0" w:color="auto"/>
        <w:right w:val="none" w:sz="0" w:space="0" w:color="auto"/>
      </w:divBdr>
      <w:divsChild>
        <w:div w:id="1545173167">
          <w:marLeft w:val="547"/>
          <w:marRight w:val="0"/>
          <w:marTop w:val="240"/>
          <w:marBottom w:val="0"/>
          <w:divBdr>
            <w:top w:val="none" w:sz="0" w:space="0" w:color="auto"/>
            <w:left w:val="none" w:sz="0" w:space="0" w:color="auto"/>
            <w:bottom w:val="none" w:sz="0" w:space="0" w:color="auto"/>
            <w:right w:val="none" w:sz="0" w:space="0" w:color="auto"/>
          </w:divBdr>
        </w:div>
        <w:div w:id="130054160">
          <w:marLeft w:val="547"/>
          <w:marRight w:val="0"/>
          <w:marTop w:val="240"/>
          <w:marBottom w:val="0"/>
          <w:divBdr>
            <w:top w:val="none" w:sz="0" w:space="0" w:color="auto"/>
            <w:left w:val="none" w:sz="0" w:space="0" w:color="auto"/>
            <w:bottom w:val="none" w:sz="0" w:space="0" w:color="auto"/>
            <w:right w:val="none" w:sz="0" w:space="0" w:color="auto"/>
          </w:divBdr>
        </w:div>
        <w:div w:id="34622811">
          <w:marLeft w:val="547"/>
          <w:marRight w:val="0"/>
          <w:marTop w:val="240"/>
          <w:marBottom w:val="0"/>
          <w:divBdr>
            <w:top w:val="none" w:sz="0" w:space="0" w:color="auto"/>
            <w:left w:val="none" w:sz="0" w:space="0" w:color="auto"/>
            <w:bottom w:val="none" w:sz="0" w:space="0" w:color="auto"/>
            <w:right w:val="none" w:sz="0" w:space="0" w:color="auto"/>
          </w:divBdr>
        </w:div>
        <w:div w:id="606741575">
          <w:marLeft w:val="547"/>
          <w:marRight w:val="0"/>
          <w:marTop w:val="240"/>
          <w:marBottom w:val="0"/>
          <w:divBdr>
            <w:top w:val="none" w:sz="0" w:space="0" w:color="auto"/>
            <w:left w:val="none" w:sz="0" w:space="0" w:color="auto"/>
            <w:bottom w:val="none" w:sz="0" w:space="0" w:color="auto"/>
            <w:right w:val="none" w:sz="0" w:space="0" w:color="auto"/>
          </w:divBdr>
        </w:div>
        <w:div w:id="230583605">
          <w:marLeft w:val="547"/>
          <w:marRight w:val="0"/>
          <w:marTop w:val="240"/>
          <w:marBottom w:val="0"/>
          <w:divBdr>
            <w:top w:val="none" w:sz="0" w:space="0" w:color="auto"/>
            <w:left w:val="none" w:sz="0" w:space="0" w:color="auto"/>
            <w:bottom w:val="none" w:sz="0" w:space="0" w:color="auto"/>
            <w:right w:val="none" w:sz="0" w:space="0" w:color="auto"/>
          </w:divBdr>
        </w:div>
      </w:divsChild>
    </w:div>
    <w:div w:id="830634435">
      <w:bodyDiv w:val="1"/>
      <w:marLeft w:val="0"/>
      <w:marRight w:val="0"/>
      <w:marTop w:val="0"/>
      <w:marBottom w:val="0"/>
      <w:divBdr>
        <w:top w:val="none" w:sz="0" w:space="0" w:color="auto"/>
        <w:left w:val="none" w:sz="0" w:space="0" w:color="auto"/>
        <w:bottom w:val="none" w:sz="0" w:space="0" w:color="auto"/>
        <w:right w:val="none" w:sz="0" w:space="0" w:color="auto"/>
      </w:divBdr>
      <w:divsChild>
        <w:div w:id="890921846">
          <w:marLeft w:val="547"/>
          <w:marRight w:val="0"/>
          <w:marTop w:val="240"/>
          <w:marBottom w:val="0"/>
          <w:divBdr>
            <w:top w:val="none" w:sz="0" w:space="0" w:color="auto"/>
            <w:left w:val="none" w:sz="0" w:space="0" w:color="auto"/>
            <w:bottom w:val="none" w:sz="0" w:space="0" w:color="auto"/>
            <w:right w:val="none" w:sz="0" w:space="0" w:color="auto"/>
          </w:divBdr>
        </w:div>
        <w:div w:id="163131466">
          <w:marLeft w:val="547"/>
          <w:marRight w:val="0"/>
          <w:marTop w:val="240"/>
          <w:marBottom w:val="0"/>
          <w:divBdr>
            <w:top w:val="none" w:sz="0" w:space="0" w:color="auto"/>
            <w:left w:val="none" w:sz="0" w:space="0" w:color="auto"/>
            <w:bottom w:val="none" w:sz="0" w:space="0" w:color="auto"/>
            <w:right w:val="none" w:sz="0" w:space="0" w:color="auto"/>
          </w:divBdr>
        </w:div>
        <w:div w:id="201477951">
          <w:marLeft w:val="547"/>
          <w:marRight w:val="0"/>
          <w:marTop w:val="240"/>
          <w:marBottom w:val="0"/>
          <w:divBdr>
            <w:top w:val="none" w:sz="0" w:space="0" w:color="auto"/>
            <w:left w:val="none" w:sz="0" w:space="0" w:color="auto"/>
            <w:bottom w:val="none" w:sz="0" w:space="0" w:color="auto"/>
            <w:right w:val="none" w:sz="0" w:space="0" w:color="auto"/>
          </w:divBdr>
        </w:div>
        <w:div w:id="998076913">
          <w:marLeft w:val="547"/>
          <w:marRight w:val="0"/>
          <w:marTop w:val="240"/>
          <w:marBottom w:val="0"/>
          <w:divBdr>
            <w:top w:val="none" w:sz="0" w:space="0" w:color="auto"/>
            <w:left w:val="none" w:sz="0" w:space="0" w:color="auto"/>
            <w:bottom w:val="none" w:sz="0" w:space="0" w:color="auto"/>
            <w:right w:val="none" w:sz="0" w:space="0" w:color="auto"/>
          </w:divBdr>
        </w:div>
        <w:div w:id="1188525322">
          <w:marLeft w:val="547"/>
          <w:marRight w:val="0"/>
          <w:marTop w:val="240"/>
          <w:marBottom w:val="0"/>
          <w:divBdr>
            <w:top w:val="none" w:sz="0" w:space="0" w:color="auto"/>
            <w:left w:val="none" w:sz="0" w:space="0" w:color="auto"/>
            <w:bottom w:val="none" w:sz="0" w:space="0" w:color="auto"/>
            <w:right w:val="none" w:sz="0" w:space="0" w:color="auto"/>
          </w:divBdr>
        </w:div>
      </w:divsChild>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52442">
      <w:bodyDiv w:val="1"/>
      <w:marLeft w:val="0"/>
      <w:marRight w:val="0"/>
      <w:marTop w:val="0"/>
      <w:marBottom w:val="0"/>
      <w:divBdr>
        <w:top w:val="none" w:sz="0" w:space="0" w:color="auto"/>
        <w:left w:val="none" w:sz="0" w:space="0" w:color="auto"/>
        <w:bottom w:val="none" w:sz="0" w:space="0" w:color="auto"/>
        <w:right w:val="none" w:sz="0" w:space="0" w:color="auto"/>
      </w:divBdr>
      <w:divsChild>
        <w:div w:id="1838230460">
          <w:marLeft w:val="547"/>
          <w:marRight w:val="0"/>
          <w:marTop w:val="0"/>
          <w:marBottom w:val="0"/>
          <w:divBdr>
            <w:top w:val="none" w:sz="0" w:space="0" w:color="auto"/>
            <w:left w:val="none" w:sz="0" w:space="0" w:color="auto"/>
            <w:bottom w:val="none" w:sz="0" w:space="0" w:color="auto"/>
            <w:right w:val="none" w:sz="0" w:space="0" w:color="auto"/>
          </w:divBdr>
        </w:div>
        <w:div w:id="1097487410">
          <w:marLeft w:val="547"/>
          <w:marRight w:val="0"/>
          <w:marTop w:val="0"/>
          <w:marBottom w:val="0"/>
          <w:divBdr>
            <w:top w:val="none" w:sz="0" w:space="0" w:color="auto"/>
            <w:left w:val="none" w:sz="0" w:space="0" w:color="auto"/>
            <w:bottom w:val="none" w:sz="0" w:space="0" w:color="auto"/>
            <w:right w:val="none" w:sz="0" w:space="0" w:color="auto"/>
          </w:divBdr>
        </w:div>
        <w:div w:id="223680959">
          <w:marLeft w:val="547"/>
          <w:marRight w:val="0"/>
          <w:marTop w:val="0"/>
          <w:marBottom w:val="0"/>
          <w:divBdr>
            <w:top w:val="none" w:sz="0" w:space="0" w:color="auto"/>
            <w:left w:val="none" w:sz="0" w:space="0" w:color="auto"/>
            <w:bottom w:val="none" w:sz="0" w:space="0" w:color="auto"/>
            <w:right w:val="none" w:sz="0" w:space="0" w:color="auto"/>
          </w:divBdr>
        </w:div>
        <w:div w:id="681736143">
          <w:marLeft w:val="547"/>
          <w:marRight w:val="0"/>
          <w:marTop w:val="0"/>
          <w:marBottom w:val="0"/>
          <w:divBdr>
            <w:top w:val="none" w:sz="0" w:space="0" w:color="auto"/>
            <w:left w:val="none" w:sz="0" w:space="0" w:color="auto"/>
            <w:bottom w:val="none" w:sz="0" w:space="0" w:color="auto"/>
            <w:right w:val="none" w:sz="0" w:space="0" w:color="auto"/>
          </w:divBdr>
        </w:div>
        <w:div w:id="1412970482">
          <w:marLeft w:val="547"/>
          <w:marRight w:val="0"/>
          <w:marTop w:val="0"/>
          <w:marBottom w:val="0"/>
          <w:divBdr>
            <w:top w:val="none" w:sz="0" w:space="0" w:color="auto"/>
            <w:left w:val="none" w:sz="0" w:space="0" w:color="auto"/>
            <w:bottom w:val="none" w:sz="0" w:space="0" w:color="auto"/>
            <w:right w:val="none" w:sz="0" w:space="0" w:color="auto"/>
          </w:divBdr>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bank.ie/regulation/how-we-regulate/authorisation/minimum-competency/qualific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624D-28DC-4B4A-A149-F772DF8A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Louise Cosgrove</cp:lastModifiedBy>
  <cp:revision>2</cp:revision>
  <cp:lastPrinted>2019-10-10T09:22:00Z</cp:lastPrinted>
  <dcterms:created xsi:type="dcterms:W3CDTF">2026-07-21T11:26:00Z</dcterms:created>
  <dcterms:modified xsi:type="dcterms:W3CDTF">2026-07-21T11:26:00Z</dcterms:modified>
</cp:coreProperties>
</file>