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ECE0DC" w14:textId="37211DFD" w:rsidR="006E153B" w:rsidRDefault="006E153B" w:rsidP="00DF03FD">
      <w:pPr>
        <w:pStyle w:val="AmTrustBlack"/>
        <w:jc w:val="both"/>
        <w:rPr>
          <w:rFonts w:cs="Arial"/>
          <w:sz w:val="22"/>
          <w:szCs w:val="22"/>
        </w:rPr>
      </w:pP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2"/>
        <w:gridCol w:w="2609"/>
        <w:gridCol w:w="6078"/>
      </w:tblGrid>
      <w:tr w:rsidR="00666511" w:rsidRPr="00666511" w14:paraId="499AF954" w14:textId="77777777" w:rsidTr="000E5269">
        <w:trPr>
          <w:trHeight w:val="596"/>
        </w:trPr>
        <w:tc>
          <w:tcPr>
            <w:tcW w:w="495" w:type="dxa"/>
            <w:vAlign w:val="center"/>
          </w:tcPr>
          <w:p w14:paraId="583EDC0C" w14:textId="77777777" w:rsidR="00666511" w:rsidRPr="00666511" w:rsidRDefault="00666511" w:rsidP="000E5269">
            <w:pPr>
              <w:pStyle w:val="AmTrustBlack"/>
              <w:rPr>
                <w:rFonts w:cs="Arial"/>
                <w:color w:val="auto"/>
                <w:sz w:val="22"/>
                <w:szCs w:val="22"/>
                <w:lang w:eastAsia="en-GB"/>
              </w:rPr>
            </w:pPr>
            <w:r w:rsidRPr="00666511">
              <w:rPr>
                <w:rFonts w:cs="Arial"/>
                <w:color w:val="auto"/>
                <w:sz w:val="22"/>
                <w:szCs w:val="22"/>
                <w:lang w:eastAsia="en-GB"/>
              </w:rPr>
              <w:t>1.</w:t>
            </w:r>
          </w:p>
        </w:tc>
        <w:tc>
          <w:tcPr>
            <w:tcW w:w="2614" w:type="dxa"/>
            <w:vAlign w:val="center"/>
          </w:tcPr>
          <w:p w14:paraId="7E8CAB5F" w14:textId="77777777" w:rsidR="00666511" w:rsidRPr="00666511" w:rsidRDefault="00666511" w:rsidP="000E5269">
            <w:pPr>
              <w:pStyle w:val="AmTrustBlack"/>
              <w:rPr>
                <w:rFonts w:cs="Arial"/>
                <w:color w:val="auto"/>
                <w:sz w:val="22"/>
                <w:szCs w:val="22"/>
                <w:lang w:eastAsia="en-GB"/>
              </w:rPr>
            </w:pPr>
            <w:r w:rsidRPr="00666511">
              <w:rPr>
                <w:rFonts w:cs="Arial"/>
                <w:color w:val="auto"/>
                <w:sz w:val="22"/>
                <w:szCs w:val="22"/>
                <w:lang w:eastAsia="en-GB"/>
              </w:rPr>
              <w:t>Job Title</w:t>
            </w:r>
          </w:p>
        </w:tc>
        <w:tc>
          <w:tcPr>
            <w:tcW w:w="6100" w:type="dxa"/>
            <w:vAlign w:val="center"/>
          </w:tcPr>
          <w:p w14:paraId="759754BE" w14:textId="177BCCBA" w:rsidR="00666511" w:rsidRPr="00666511" w:rsidRDefault="00364192" w:rsidP="000E5269">
            <w:pPr>
              <w:pStyle w:val="AmTrustBlack"/>
              <w:rPr>
                <w:rFonts w:cs="Arial"/>
                <w:color w:val="auto"/>
                <w:sz w:val="22"/>
                <w:szCs w:val="22"/>
                <w:lang w:eastAsia="en-GB"/>
              </w:rPr>
            </w:pPr>
            <w:r>
              <w:rPr>
                <w:rFonts w:cs="Arial"/>
                <w:color w:val="auto"/>
                <w:sz w:val="22"/>
                <w:szCs w:val="22"/>
                <w:lang w:eastAsia="en-GB"/>
              </w:rPr>
              <w:t>Solicitor</w:t>
            </w:r>
          </w:p>
        </w:tc>
      </w:tr>
      <w:tr w:rsidR="00666511" w:rsidRPr="00666511" w14:paraId="729FF210" w14:textId="77777777" w:rsidTr="000E5269">
        <w:trPr>
          <w:trHeight w:val="567"/>
        </w:trPr>
        <w:tc>
          <w:tcPr>
            <w:tcW w:w="495" w:type="dxa"/>
            <w:vAlign w:val="center"/>
          </w:tcPr>
          <w:p w14:paraId="595BF28A" w14:textId="77777777" w:rsidR="00666511" w:rsidRPr="00666511" w:rsidRDefault="00666511" w:rsidP="000E5269">
            <w:pPr>
              <w:pStyle w:val="AmTrustBlack"/>
              <w:rPr>
                <w:rFonts w:cs="Arial"/>
                <w:color w:val="auto"/>
                <w:sz w:val="22"/>
                <w:szCs w:val="22"/>
                <w:lang w:eastAsia="en-GB"/>
              </w:rPr>
            </w:pPr>
            <w:r w:rsidRPr="00666511">
              <w:rPr>
                <w:rFonts w:cs="Arial"/>
                <w:color w:val="auto"/>
                <w:sz w:val="22"/>
                <w:szCs w:val="22"/>
                <w:lang w:eastAsia="en-GB"/>
              </w:rPr>
              <w:t>2.</w:t>
            </w:r>
          </w:p>
        </w:tc>
        <w:tc>
          <w:tcPr>
            <w:tcW w:w="2614" w:type="dxa"/>
            <w:vAlign w:val="center"/>
          </w:tcPr>
          <w:p w14:paraId="37748EF8" w14:textId="77777777" w:rsidR="00666511" w:rsidRPr="00666511" w:rsidRDefault="00666511" w:rsidP="000E5269">
            <w:pPr>
              <w:pStyle w:val="AmTrustBlack"/>
              <w:rPr>
                <w:rFonts w:cs="Arial"/>
                <w:color w:val="auto"/>
                <w:sz w:val="22"/>
                <w:szCs w:val="22"/>
                <w:lang w:eastAsia="en-GB"/>
              </w:rPr>
            </w:pPr>
            <w:r w:rsidRPr="00666511">
              <w:rPr>
                <w:rFonts w:cs="Arial"/>
                <w:color w:val="auto"/>
                <w:sz w:val="22"/>
                <w:szCs w:val="22"/>
                <w:lang w:eastAsia="en-GB"/>
              </w:rPr>
              <w:t xml:space="preserve">Function &amp; Business Unit  </w:t>
            </w:r>
          </w:p>
        </w:tc>
        <w:tc>
          <w:tcPr>
            <w:tcW w:w="6100" w:type="dxa"/>
            <w:vAlign w:val="center"/>
          </w:tcPr>
          <w:p w14:paraId="0D9D9D15" w14:textId="7369E8A7" w:rsidR="00666511" w:rsidRPr="00666511" w:rsidRDefault="00364192" w:rsidP="000E5269">
            <w:pPr>
              <w:pStyle w:val="AmTrustBlack"/>
              <w:rPr>
                <w:rFonts w:cs="Arial"/>
                <w:color w:val="auto"/>
                <w:sz w:val="22"/>
                <w:szCs w:val="22"/>
                <w:lang w:eastAsia="en-GB"/>
              </w:rPr>
            </w:pPr>
            <w:r>
              <w:rPr>
                <w:rFonts w:cs="Arial"/>
                <w:color w:val="auto"/>
                <w:sz w:val="22"/>
                <w:szCs w:val="22"/>
                <w:lang w:eastAsia="en-GB"/>
              </w:rPr>
              <w:t>Shared Services</w:t>
            </w:r>
          </w:p>
        </w:tc>
      </w:tr>
      <w:tr w:rsidR="00666511" w:rsidRPr="00666511" w14:paraId="53D13F19" w14:textId="77777777" w:rsidTr="000E5269">
        <w:trPr>
          <w:trHeight w:val="566"/>
        </w:trPr>
        <w:tc>
          <w:tcPr>
            <w:tcW w:w="495" w:type="dxa"/>
            <w:vAlign w:val="center"/>
          </w:tcPr>
          <w:p w14:paraId="7D163BEE" w14:textId="77777777" w:rsidR="00666511" w:rsidRPr="00666511" w:rsidRDefault="00666511" w:rsidP="000E5269">
            <w:pPr>
              <w:pStyle w:val="AmTrustBlack"/>
              <w:rPr>
                <w:rFonts w:cs="Arial"/>
                <w:color w:val="auto"/>
                <w:sz w:val="22"/>
                <w:szCs w:val="22"/>
                <w:lang w:eastAsia="en-GB"/>
              </w:rPr>
            </w:pPr>
            <w:r w:rsidRPr="00666511">
              <w:rPr>
                <w:rFonts w:cs="Arial"/>
                <w:color w:val="auto"/>
                <w:sz w:val="22"/>
                <w:szCs w:val="22"/>
                <w:lang w:eastAsia="en-GB"/>
              </w:rPr>
              <w:t>3.</w:t>
            </w:r>
          </w:p>
        </w:tc>
        <w:tc>
          <w:tcPr>
            <w:tcW w:w="2614" w:type="dxa"/>
            <w:vAlign w:val="center"/>
          </w:tcPr>
          <w:p w14:paraId="59061DDC" w14:textId="77777777" w:rsidR="00666511" w:rsidRPr="00666511" w:rsidRDefault="00666511" w:rsidP="000E5269">
            <w:pPr>
              <w:pStyle w:val="AmTrustBlack"/>
              <w:rPr>
                <w:rFonts w:cs="Arial"/>
                <w:color w:val="auto"/>
                <w:sz w:val="22"/>
                <w:szCs w:val="22"/>
                <w:lang w:eastAsia="en-GB"/>
              </w:rPr>
            </w:pPr>
            <w:r w:rsidRPr="00666511">
              <w:rPr>
                <w:rFonts w:cs="Arial"/>
                <w:color w:val="auto"/>
                <w:sz w:val="22"/>
                <w:szCs w:val="22"/>
                <w:lang w:eastAsia="en-GB"/>
              </w:rPr>
              <w:t xml:space="preserve">Location </w:t>
            </w:r>
          </w:p>
        </w:tc>
        <w:tc>
          <w:tcPr>
            <w:tcW w:w="6100" w:type="dxa"/>
            <w:vAlign w:val="center"/>
          </w:tcPr>
          <w:p w14:paraId="5AB45943" w14:textId="5FA9EBEB" w:rsidR="00666511" w:rsidRPr="00E474B4" w:rsidRDefault="008E7C87" w:rsidP="000E5269">
            <w:pPr>
              <w:pStyle w:val="AmTrustBlack"/>
              <w:rPr>
                <w:rFonts w:cs="Arial"/>
                <w:color w:val="auto"/>
                <w:sz w:val="22"/>
                <w:szCs w:val="22"/>
                <w:lang w:eastAsia="en-GB"/>
              </w:rPr>
            </w:pPr>
            <w:r>
              <w:rPr>
                <w:rFonts w:cs="Arial"/>
                <w:color w:val="auto"/>
                <w:sz w:val="22"/>
                <w:szCs w:val="22"/>
                <w:lang w:eastAsia="en-GB"/>
              </w:rPr>
              <w:t>Nottingham Office</w:t>
            </w:r>
          </w:p>
        </w:tc>
      </w:tr>
      <w:tr w:rsidR="00666511" w:rsidRPr="00666511" w14:paraId="5487F567" w14:textId="77777777" w:rsidTr="000E5269">
        <w:trPr>
          <w:trHeight w:val="452"/>
        </w:trPr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6E812B" w14:textId="77777777" w:rsidR="00666511" w:rsidRPr="00666511" w:rsidRDefault="00666511" w:rsidP="000E5269">
            <w:pPr>
              <w:pStyle w:val="AmTrustBlack"/>
              <w:rPr>
                <w:rFonts w:cs="Arial"/>
                <w:color w:val="auto"/>
                <w:sz w:val="22"/>
                <w:szCs w:val="22"/>
                <w:lang w:eastAsia="en-GB"/>
              </w:rPr>
            </w:pPr>
            <w:r w:rsidRPr="00666511">
              <w:rPr>
                <w:rFonts w:cs="Arial"/>
                <w:color w:val="auto"/>
                <w:sz w:val="22"/>
                <w:szCs w:val="22"/>
                <w:lang w:eastAsia="en-GB"/>
              </w:rPr>
              <w:t>4.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5E155B" w14:textId="77777777" w:rsidR="00666511" w:rsidRPr="00666511" w:rsidRDefault="00666511" w:rsidP="000E5269">
            <w:pPr>
              <w:pStyle w:val="AmTrustBlack"/>
              <w:rPr>
                <w:rFonts w:cs="Arial"/>
                <w:color w:val="auto"/>
                <w:sz w:val="22"/>
                <w:szCs w:val="22"/>
                <w:lang w:eastAsia="en-GB"/>
              </w:rPr>
            </w:pPr>
            <w:r w:rsidRPr="00666511">
              <w:rPr>
                <w:rFonts w:cs="Arial"/>
                <w:color w:val="auto"/>
                <w:sz w:val="22"/>
                <w:szCs w:val="22"/>
                <w:lang w:eastAsia="en-GB"/>
              </w:rPr>
              <w:t xml:space="preserve">Hiring Entity </w:t>
            </w:r>
          </w:p>
        </w:tc>
        <w:tc>
          <w:tcPr>
            <w:tcW w:w="6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660985" w14:textId="12C1D9D9" w:rsidR="00666511" w:rsidRPr="00E474B4" w:rsidRDefault="00CF5618" w:rsidP="000E5269">
            <w:pPr>
              <w:pStyle w:val="AmTrustBlack"/>
              <w:rPr>
                <w:rFonts w:cs="Arial"/>
                <w:color w:val="auto"/>
                <w:sz w:val="22"/>
                <w:szCs w:val="22"/>
                <w:lang w:eastAsia="en-GB"/>
              </w:rPr>
            </w:pPr>
            <w:r w:rsidRPr="00E474B4">
              <w:rPr>
                <w:rFonts w:cs="Arial"/>
                <w:sz w:val="22"/>
                <w:szCs w:val="22"/>
                <w:lang w:eastAsia="en-GB"/>
              </w:rPr>
              <w:t>AMSL</w:t>
            </w:r>
          </w:p>
        </w:tc>
      </w:tr>
      <w:tr w:rsidR="00666511" w:rsidRPr="00CF5618" w14:paraId="24877462" w14:textId="77777777" w:rsidTr="000E5269">
        <w:trPr>
          <w:trHeight w:val="1060"/>
        </w:trPr>
        <w:tc>
          <w:tcPr>
            <w:tcW w:w="495" w:type="dxa"/>
            <w:vAlign w:val="center"/>
          </w:tcPr>
          <w:p w14:paraId="7EDE5232" w14:textId="77777777" w:rsidR="00666511" w:rsidRPr="00666511" w:rsidRDefault="00666511" w:rsidP="000E5269">
            <w:pPr>
              <w:pStyle w:val="AmTrustBlack"/>
              <w:rPr>
                <w:rFonts w:cs="Arial"/>
                <w:color w:val="auto"/>
                <w:sz w:val="22"/>
                <w:szCs w:val="22"/>
                <w:lang w:eastAsia="en-GB"/>
              </w:rPr>
            </w:pPr>
            <w:r w:rsidRPr="00666511">
              <w:rPr>
                <w:rFonts w:cs="Arial"/>
                <w:color w:val="auto"/>
                <w:sz w:val="22"/>
                <w:szCs w:val="22"/>
                <w:lang w:eastAsia="en-GB"/>
              </w:rPr>
              <w:t xml:space="preserve">5. </w:t>
            </w:r>
          </w:p>
        </w:tc>
        <w:tc>
          <w:tcPr>
            <w:tcW w:w="2614" w:type="dxa"/>
            <w:vAlign w:val="center"/>
          </w:tcPr>
          <w:p w14:paraId="320449F1" w14:textId="77777777" w:rsidR="00666511" w:rsidRPr="00666511" w:rsidRDefault="00666511" w:rsidP="000E5269">
            <w:pPr>
              <w:pStyle w:val="AmTrustBlack"/>
              <w:rPr>
                <w:rFonts w:cs="Arial"/>
                <w:color w:val="auto"/>
                <w:sz w:val="22"/>
                <w:szCs w:val="22"/>
                <w:lang w:eastAsia="en-GB"/>
              </w:rPr>
            </w:pPr>
            <w:r w:rsidRPr="00666511">
              <w:rPr>
                <w:rFonts w:cs="Arial"/>
                <w:color w:val="auto"/>
                <w:sz w:val="22"/>
                <w:szCs w:val="22"/>
                <w:lang w:eastAsia="en-GB"/>
              </w:rPr>
              <w:t>Insurance Distribution Directive (IDD) Continuing Professional Development (CPD) Requirements</w:t>
            </w:r>
          </w:p>
        </w:tc>
        <w:tc>
          <w:tcPr>
            <w:tcW w:w="6100" w:type="dxa"/>
            <w:vAlign w:val="center"/>
          </w:tcPr>
          <w:p w14:paraId="69956D1A" w14:textId="58E1BB70" w:rsidR="00666511" w:rsidRPr="00CF5618" w:rsidRDefault="00666511" w:rsidP="000E5269">
            <w:pPr>
              <w:pStyle w:val="AmTrustBlack"/>
              <w:rPr>
                <w:rFonts w:cs="Arial"/>
                <w:color w:val="auto"/>
                <w:sz w:val="22"/>
                <w:szCs w:val="22"/>
                <w:u w:val="single"/>
                <w:lang w:val="en-GB" w:eastAsia="en-GB"/>
              </w:rPr>
            </w:pPr>
            <w:r w:rsidRPr="00CF5618">
              <w:rPr>
                <w:rFonts w:cs="Arial"/>
                <w:sz w:val="22"/>
                <w:szCs w:val="22"/>
                <w:lang w:val="en-GB" w:eastAsia="en-GB"/>
              </w:rPr>
              <w:t xml:space="preserve">IDD CPD - in scope </w:t>
            </w:r>
            <w:r w:rsidR="00CF5618" w:rsidRPr="00CF5618">
              <w:rPr>
                <w:rFonts w:cs="Arial"/>
                <w:sz w:val="22"/>
                <w:szCs w:val="22"/>
                <w:lang w:val="en-GB" w:eastAsia="en-GB"/>
              </w:rPr>
              <w:t>YES</w:t>
            </w:r>
          </w:p>
        </w:tc>
      </w:tr>
      <w:tr w:rsidR="00666511" w:rsidRPr="00666511" w14:paraId="57832D14" w14:textId="77777777" w:rsidTr="000E5269">
        <w:trPr>
          <w:trHeight w:val="1631"/>
        </w:trPr>
        <w:tc>
          <w:tcPr>
            <w:tcW w:w="495" w:type="dxa"/>
            <w:vAlign w:val="center"/>
          </w:tcPr>
          <w:p w14:paraId="7B88A9B1" w14:textId="77777777" w:rsidR="00666511" w:rsidRPr="00666511" w:rsidRDefault="00666511" w:rsidP="000E5269">
            <w:pPr>
              <w:pStyle w:val="AmTrustBlack"/>
              <w:rPr>
                <w:rFonts w:cs="Arial"/>
                <w:color w:val="auto"/>
                <w:sz w:val="22"/>
                <w:szCs w:val="22"/>
                <w:lang w:eastAsia="en-GB"/>
              </w:rPr>
            </w:pPr>
            <w:r w:rsidRPr="00666511">
              <w:rPr>
                <w:rFonts w:cs="Arial"/>
                <w:color w:val="auto"/>
                <w:sz w:val="22"/>
                <w:szCs w:val="22"/>
                <w:lang w:eastAsia="en-GB"/>
              </w:rPr>
              <w:t>6.</w:t>
            </w:r>
          </w:p>
          <w:p w14:paraId="44E2E030" w14:textId="77777777" w:rsidR="00666511" w:rsidRPr="00666511" w:rsidRDefault="00666511" w:rsidP="000E5269">
            <w:pPr>
              <w:pStyle w:val="AmTrustBlack"/>
              <w:rPr>
                <w:rFonts w:cs="Arial"/>
                <w:color w:val="auto"/>
                <w:sz w:val="22"/>
                <w:szCs w:val="22"/>
                <w:lang w:eastAsia="en-GB"/>
              </w:rPr>
            </w:pPr>
          </w:p>
        </w:tc>
        <w:tc>
          <w:tcPr>
            <w:tcW w:w="2614" w:type="dxa"/>
            <w:vAlign w:val="center"/>
          </w:tcPr>
          <w:p w14:paraId="4EBF7910" w14:textId="77777777" w:rsidR="00666511" w:rsidRPr="00666511" w:rsidRDefault="00666511" w:rsidP="000E5269">
            <w:pPr>
              <w:pStyle w:val="AmTrustBlack"/>
              <w:rPr>
                <w:rFonts w:cs="Arial"/>
                <w:color w:val="auto"/>
                <w:sz w:val="22"/>
                <w:szCs w:val="22"/>
                <w:lang w:eastAsia="en-GB"/>
              </w:rPr>
            </w:pPr>
            <w:r w:rsidRPr="00666511">
              <w:rPr>
                <w:rFonts w:cs="Arial"/>
                <w:color w:val="auto"/>
                <w:sz w:val="22"/>
                <w:szCs w:val="22"/>
                <w:lang w:eastAsia="en-GB"/>
              </w:rPr>
              <w:t>Committee Roles</w:t>
            </w:r>
          </w:p>
          <w:p w14:paraId="22943CAC" w14:textId="77777777" w:rsidR="00666511" w:rsidRPr="00666511" w:rsidRDefault="00666511" w:rsidP="000E5269">
            <w:pPr>
              <w:pStyle w:val="AmTrustBlack"/>
              <w:rPr>
                <w:rFonts w:cs="Arial"/>
                <w:color w:val="auto"/>
                <w:sz w:val="22"/>
                <w:szCs w:val="22"/>
                <w:lang w:eastAsia="en-GB"/>
              </w:rPr>
            </w:pPr>
          </w:p>
        </w:tc>
        <w:tc>
          <w:tcPr>
            <w:tcW w:w="6100" w:type="dxa"/>
            <w:vAlign w:val="center"/>
          </w:tcPr>
          <w:p w14:paraId="2A7B4E9A" w14:textId="1A3D0A45" w:rsidR="00666511" w:rsidRPr="00666511" w:rsidRDefault="00CF5618" w:rsidP="00666511">
            <w:pPr>
              <w:pStyle w:val="AmTrustBlack"/>
              <w:numPr>
                <w:ilvl w:val="0"/>
                <w:numId w:val="20"/>
              </w:numPr>
              <w:ind w:left="0"/>
              <w:rPr>
                <w:rFonts w:cs="Arial"/>
                <w:color w:val="auto"/>
                <w:sz w:val="22"/>
                <w:szCs w:val="22"/>
                <w:lang w:eastAsia="en-GB"/>
              </w:rPr>
            </w:pPr>
            <w:r>
              <w:rPr>
                <w:rFonts w:cs="Arial"/>
                <w:color w:val="auto"/>
                <w:sz w:val="22"/>
                <w:szCs w:val="22"/>
                <w:u w:val="single"/>
                <w:lang w:eastAsia="en-GB"/>
              </w:rPr>
              <w:t>None</w:t>
            </w:r>
          </w:p>
        </w:tc>
      </w:tr>
      <w:tr w:rsidR="00666511" w:rsidRPr="00666511" w14:paraId="2A5105C7" w14:textId="77777777" w:rsidTr="000E5269">
        <w:trPr>
          <w:trHeight w:val="624"/>
        </w:trPr>
        <w:tc>
          <w:tcPr>
            <w:tcW w:w="495" w:type="dxa"/>
            <w:vAlign w:val="center"/>
          </w:tcPr>
          <w:p w14:paraId="5E654EE0" w14:textId="77777777" w:rsidR="00666511" w:rsidRPr="00666511" w:rsidRDefault="00666511" w:rsidP="000E5269">
            <w:pPr>
              <w:pStyle w:val="AmTrustBlack"/>
              <w:rPr>
                <w:rFonts w:cs="Arial"/>
                <w:color w:val="auto"/>
                <w:sz w:val="22"/>
                <w:szCs w:val="22"/>
                <w:lang w:eastAsia="en-GB"/>
              </w:rPr>
            </w:pPr>
            <w:r w:rsidRPr="00666511">
              <w:rPr>
                <w:rFonts w:cs="Arial"/>
                <w:color w:val="auto"/>
                <w:sz w:val="22"/>
                <w:szCs w:val="22"/>
                <w:lang w:eastAsia="en-GB"/>
              </w:rPr>
              <w:t>7.</w:t>
            </w:r>
          </w:p>
        </w:tc>
        <w:tc>
          <w:tcPr>
            <w:tcW w:w="2614" w:type="dxa"/>
            <w:vAlign w:val="center"/>
          </w:tcPr>
          <w:p w14:paraId="6F8FD5D1" w14:textId="77777777" w:rsidR="00666511" w:rsidRPr="00666511" w:rsidRDefault="00666511" w:rsidP="000E5269">
            <w:pPr>
              <w:pStyle w:val="AmTrustBlack"/>
              <w:rPr>
                <w:rFonts w:cs="Arial"/>
                <w:color w:val="auto"/>
                <w:sz w:val="22"/>
                <w:szCs w:val="22"/>
                <w:lang w:eastAsia="en-GB"/>
              </w:rPr>
            </w:pPr>
            <w:r w:rsidRPr="00666511">
              <w:rPr>
                <w:rFonts w:cs="Arial"/>
                <w:color w:val="auto"/>
                <w:sz w:val="22"/>
                <w:szCs w:val="22"/>
                <w:lang w:eastAsia="en-GB"/>
              </w:rPr>
              <w:t xml:space="preserve">Direct &amp; Indirect </w:t>
            </w:r>
          </w:p>
          <w:p w14:paraId="7C0AA916" w14:textId="77777777" w:rsidR="00666511" w:rsidRPr="00666511" w:rsidRDefault="00666511" w:rsidP="000E5269">
            <w:pPr>
              <w:pStyle w:val="AmTrustBlack"/>
              <w:rPr>
                <w:rFonts w:cs="Arial"/>
                <w:color w:val="auto"/>
                <w:sz w:val="22"/>
                <w:szCs w:val="22"/>
                <w:lang w:eastAsia="en-GB"/>
              </w:rPr>
            </w:pPr>
            <w:r w:rsidRPr="00666511">
              <w:rPr>
                <w:rFonts w:cs="Arial"/>
                <w:color w:val="auto"/>
                <w:sz w:val="22"/>
                <w:szCs w:val="22"/>
                <w:lang w:eastAsia="en-GB"/>
              </w:rPr>
              <w:t>Reporting Line</w:t>
            </w:r>
          </w:p>
        </w:tc>
        <w:tc>
          <w:tcPr>
            <w:tcW w:w="6100" w:type="dxa"/>
            <w:vAlign w:val="center"/>
          </w:tcPr>
          <w:p w14:paraId="40059C11" w14:textId="77777777" w:rsidR="00666511" w:rsidRPr="00666511" w:rsidRDefault="00666511" w:rsidP="000E5269">
            <w:pPr>
              <w:pStyle w:val="AmTrustBlack"/>
              <w:rPr>
                <w:rFonts w:cs="Arial"/>
                <w:color w:val="auto"/>
                <w:sz w:val="22"/>
                <w:szCs w:val="22"/>
                <w:u w:val="single"/>
                <w:lang w:eastAsia="en-GB"/>
              </w:rPr>
            </w:pPr>
            <w:r w:rsidRPr="00666511">
              <w:rPr>
                <w:rFonts w:cs="Arial"/>
                <w:color w:val="auto"/>
                <w:sz w:val="22"/>
                <w:szCs w:val="22"/>
                <w:u w:val="single"/>
                <w:lang w:eastAsia="en-GB"/>
              </w:rPr>
              <w:t>Direct Line Manager</w:t>
            </w:r>
          </w:p>
          <w:p w14:paraId="32410162" w14:textId="57BD2F38" w:rsidR="00666511" w:rsidRPr="00666511" w:rsidRDefault="008E7C87" w:rsidP="000E5269">
            <w:pPr>
              <w:pStyle w:val="AmTrustBlack"/>
              <w:rPr>
                <w:rFonts w:cs="Arial"/>
                <w:color w:val="auto"/>
                <w:sz w:val="22"/>
                <w:szCs w:val="22"/>
                <w:lang w:eastAsia="en-GB"/>
              </w:rPr>
            </w:pPr>
            <w:r>
              <w:rPr>
                <w:rFonts w:cs="Arial"/>
                <w:color w:val="auto"/>
                <w:sz w:val="22"/>
                <w:szCs w:val="22"/>
                <w:lang w:eastAsia="en-GB"/>
              </w:rPr>
              <w:t>Litigation Counsel (Group Litigation) – Jocelyn Kirkwood</w:t>
            </w:r>
          </w:p>
          <w:p w14:paraId="02DED1D7" w14:textId="77777777" w:rsidR="00666511" w:rsidRPr="00666511" w:rsidRDefault="00666511" w:rsidP="000E5269">
            <w:pPr>
              <w:pStyle w:val="AmTrustBlack"/>
              <w:rPr>
                <w:rFonts w:cs="Arial"/>
                <w:color w:val="auto"/>
                <w:sz w:val="22"/>
                <w:szCs w:val="22"/>
                <w:lang w:eastAsia="en-GB"/>
              </w:rPr>
            </w:pPr>
          </w:p>
          <w:p w14:paraId="3924D24A" w14:textId="77777777" w:rsidR="00666511" w:rsidRPr="00666511" w:rsidRDefault="00666511" w:rsidP="000E5269">
            <w:pPr>
              <w:pStyle w:val="AmTrustBlack"/>
              <w:rPr>
                <w:rFonts w:cs="Arial"/>
                <w:color w:val="auto"/>
                <w:sz w:val="22"/>
                <w:szCs w:val="22"/>
                <w:u w:val="single"/>
                <w:lang w:eastAsia="en-GB"/>
              </w:rPr>
            </w:pPr>
            <w:r w:rsidRPr="00666511">
              <w:rPr>
                <w:rFonts w:cs="Arial"/>
                <w:color w:val="auto"/>
                <w:sz w:val="22"/>
                <w:szCs w:val="22"/>
                <w:u w:val="single"/>
                <w:lang w:eastAsia="en-GB"/>
              </w:rPr>
              <w:t>Indirect (dotted) Line Manager</w:t>
            </w:r>
          </w:p>
          <w:p w14:paraId="54A428AA" w14:textId="1BD4D340" w:rsidR="00666511" w:rsidRPr="00666511" w:rsidRDefault="007D0DE4" w:rsidP="000E5269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  <w:lang w:eastAsia="en-GB"/>
              </w:rPr>
            </w:pPr>
            <w:r>
              <w:rPr>
                <w:rFonts w:ascii="Arial" w:hAnsi="Arial" w:cs="Arial"/>
                <w:sz w:val="22"/>
                <w:szCs w:val="22"/>
                <w:lang w:eastAsia="en-GB"/>
              </w:rPr>
              <w:t>None</w:t>
            </w:r>
          </w:p>
          <w:p w14:paraId="38B8F30D" w14:textId="77777777" w:rsidR="00666511" w:rsidRPr="00666511" w:rsidRDefault="00666511" w:rsidP="000E5269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  <w:lang w:eastAsia="en-GB"/>
              </w:rPr>
            </w:pPr>
          </w:p>
        </w:tc>
      </w:tr>
      <w:tr w:rsidR="00666511" w:rsidRPr="00666511" w14:paraId="2E9351D1" w14:textId="77777777" w:rsidTr="000E5269">
        <w:trPr>
          <w:trHeight w:val="624"/>
        </w:trPr>
        <w:tc>
          <w:tcPr>
            <w:tcW w:w="495" w:type="dxa"/>
            <w:vAlign w:val="center"/>
          </w:tcPr>
          <w:p w14:paraId="015764C9" w14:textId="77777777" w:rsidR="00666511" w:rsidRPr="00666511" w:rsidRDefault="00666511" w:rsidP="000E5269">
            <w:pPr>
              <w:pStyle w:val="AmTrustBlack"/>
              <w:rPr>
                <w:rFonts w:cs="Arial"/>
                <w:color w:val="auto"/>
                <w:sz w:val="22"/>
                <w:szCs w:val="22"/>
                <w:lang w:eastAsia="en-GB"/>
              </w:rPr>
            </w:pPr>
            <w:r w:rsidRPr="00666511">
              <w:rPr>
                <w:rFonts w:cs="Arial"/>
                <w:color w:val="auto"/>
                <w:sz w:val="22"/>
                <w:szCs w:val="22"/>
                <w:lang w:eastAsia="en-GB"/>
              </w:rPr>
              <w:t>8.</w:t>
            </w:r>
          </w:p>
        </w:tc>
        <w:tc>
          <w:tcPr>
            <w:tcW w:w="2614" w:type="dxa"/>
            <w:vAlign w:val="center"/>
          </w:tcPr>
          <w:p w14:paraId="10C21D0F" w14:textId="77777777" w:rsidR="00666511" w:rsidRPr="00666511" w:rsidRDefault="00666511" w:rsidP="000E5269">
            <w:pPr>
              <w:pStyle w:val="AmTrustBlack"/>
              <w:rPr>
                <w:rFonts w:cs="Arial"/>
                <w:color w:val="auto"/>
                <w:sz w:val="22"/>
                <w:szCs w:val="22"/>
                <w:lang w:eastAsia="en-GB"/>
              </w:rPr>
            </w:pPr>
            <w:r w:rsidRPr="00666511">
              <w:rPr>
                <w:rFonts w:cs="Arial"/>
                <w:color w:val="auto"/>
                <w:sz w:val="22"/>
                <w:szCs w:val="22"/>
                <w:lang w:eastAsia="en-GB"/>
              </w:rPr>
              <w:t xml:space="preserve">Direct &amp; Indirect Reports </w:t>
            </w:r>
          </w:p>
        </w:tc>
        <w:tc>
          <w:tcPr>
            <w:tcW w:w="6100" w:type="dxa"/>
            <w:vAlign w:val="center"/>
          </w:tcPr>
          <w:p w14:paraId="01E1781C" w14:textId="77777777" w:rsidR="00666511" w:rsidRPr="00666511" w:rsidRDefault="00666511" w:rsidP="000E5269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  <w:u w:val="single"/>
                <w:lang w:eastAsia="en-GB"/>
              </w:rPr>
            </w:pPr>
            <w:r w:rsidRPr="00666511">
              <w:rPr>
                <w:rFonts w:ascii="Arial" w:hAnsi="Arial" w:cs="Arial"/>
                <w:sz w:val="22"/>
                <w:szCs w:val="22"/>
                <w:u w:val="single"/>
                <w:lang w:eastAsia="en-GB"/>
              </w:rPr>
              <w:t>Direct Reports</w:t>
            </w:r>
          </w:p>
          <w:p w14:paraId="41C976DE" w14:textId="7D5D04FB" w:rsidR="00666511" w:rsidRPr="00666511" w:rsidRDefault="00846736" w:rsidP="000E5269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  <w:lang w:eastAsia="en-GB"/>
              </w:rPr>
            </w:pPr>
            <w:r>
              <w:rPr>
                <w:rFonts w:ascii="Arial" w:hAnsi="Arial" w:cs="Arial"/>
                <w:sz w:val="22"/>
                <w:szCs w:val="22"/>
                <w:lang w:eastAsia="en-GB"/>
              </w:rPr>
              <w:t>None</w:t>
            </w:r>
          </w:p>
          <w:p w14:paraId="3FC16A12" w14:textId="77777777" w:rsidR="00666511" w:rsidRPr="00666511" w:rsidRDefault="00666511" w:rsidP="000E5269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  <w:u w:val="single"/>
                <w:lang w:eastAsia="en-GB"/>
              </w:rPr>
            </w:pPr>
            <w:r w:rsidRPr="00666511">
              <w:rPr>
                <w:rFonts w:ascii="Arial" w:hAnsi="Arial" w:cs="Arial"/>
                <w:sz w:val="22"/>
                <w:szCs w:val="22"/>
                <w:u w:val="single"/>
                <w:lang w:eastAsia="en-GB"/>
              </w:rPr>
              <w:t>Indirect (dotted) Reports</w:t>
            </w:r>
          </w:p>
          <w:p w14:paraId="7A0F0DDA" w14:textId="4224654D" w:rsidR="00666511" w:rsidRPr="00666511" w:rsidRDefault="007D0DE4" w:rsidP="000E5269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  <w:lang w:eastAsia="en-GB"/>
              </w:rPr>
            </w:pPr>
            <w:r>
              <w:rPr>
                <w:rFonts w:ascii="Arial" w:hAnsi="Arial" w:cs="Arial"/>
                <w:sz w:val="22"/>
                <w:szCs w:val="22"/>
                <w:lang w:eastAsia="en-GB"/>
              </w:rPr>
              <w:t>None</w:t>
            </w:r>
          </w:p>
        </w:tc>
      </w:tr>
      <w:tr w:rsidR="00666511" w:rsidRPr="00666511" w14:paraId="5B49FCA9" w14:textId="77777777" w:rsidTr="000E5269">
        <w:trPr>
          <w:trHeight w:val="414"/>
        </w:trPr>
        <w:tc>
          <w:tcPr>
            <w:tcW w:w="495" w:type="dxa"/>
            <w:vAlign w:val="center"/>
          </w:tcPr>
          <w:p w14:paraId="64B68EDF" w14:textId="77777777" w:rsidR="00666511" w:rsidRPr="00666511" w:rsidRDefault="00666511" w:rsidP="000E5269">
            <w:pPr>
              <w:pStyle w:val="AmTrustBlack"/>
              <w:rPr>
                <w:rFonts w:cs="Arial"/>
                <w:color w:val="auto"/>
                <w:sz w:val="22"/>
                <w:szCs w:val="22"/>
                <w:lang w:eastAsia="en-GB"/>
              </w:rPr>
            </w:pPr>
            <w:r w:rsidRPr="00666511">
              <w:rPr>
                <w:rFonts w:cs="Arial"/>
                <w:color w:val="auto"/>
                <w:sz w:val="22"/>
                <w:szCs w:val="22"/>
                <w:lang w:eastAsia="en-GB"/>
              </w:rPr>
              <w:t>9.</w:t>
            </w:r>
          </w:p>
        </w:tc>
        <w:tc>
          <w:tcPr>
            <w:tcW w:w="2614" w:type="dxa"/>
            <w:vAlign w:val="center"/>
          </w:tcPr>
          <w:p w14:paraId="4A93F9F2" w14:textId="77777777" w:rsidR="00666511" w:rsidRPr="00666511" w:rsidRDefault="00666511" w:rsidP="000E5269">
            <w:pPr>
              <w:pStyle w:val="AmTrustBlack"/>
              <w:rPr>
                <w:rFonts w:cs="Arial"/>
                <w:color w:val="auto"/>
                <w:sz w:val="22"/>
                <w:szCs w:val="22"/>
                <w:lang w:eastAsia="en-GB"/>
              </w:rPr>
            </w:pPr>
            <w:r w:rsidRPr="00666511">
              <w:rPr>
                <w:rFonts w:cs="Arial"/>
                <w:color w:val="auto"/>
                <w:sz w:val="22"/>
                <w:szCs w:val="22"/>
                <w:lang w:eastAsia="en-GB"/>
              </w:rPr>
              <w:t>Key Stakeholders</w:t>
            </w:r>
          </w:p>
        </w:tc>
        <w:tc>
          <w:tcPr>
            <w:tcW w:w="6100" w:type="dxa"/>
            <w:vAlign w:val="center"/>
          </w:tcPr>
          <w:p w14:paraId="15BD553B" w14:textId="77777777" w:rsidR="00666511" w:rsidRDefault="00666511" w:rsidP="000E5269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  <w:lang w:eastAsia="en-GB"/>
              </w:rPr>
            </w:pPr>
            <w:r w:rsidRPr="00666511">
              <w:rPr>
                <w:rFonts w:ascii="Arial" w:hAnsi="Arial" w:cs="Arial"/>
                <w:sz w:val="22"/>
                <w:szCs w:val="22"/>
                <w:lang w:eastAsia="en-GB"/>
              </w:rPr>
              <w:t xml:space="preserve">Set out the details of the key stakeholders for the role </w:t>
            </w:r>
          </w:p>
          <w:p w14:paraId="6C5CF37B" w14:textId="6DDA4D05" w:rsidR="00846736" w:rsidRDefault="00846736" w:rsidP="000E5269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  <w:lang w:eastAsia="en-GB"/>
              </w:rPr>
            </w:pPr>
            <w:r>
              <w:rPr>
                <w:rFonts w:ascii="Arial" w:hAnsi="Arial" w:cs="Arial"/>
                <w:sz w:val="22"/>
                <w:szCs w:val="22"/>
                <w:lang w:eastAsia="en-GB"/>
              </w:rPr>
              <w:t>Claims</w:t>
            </w:r>
          </w:p>
          <w:p w14:paraId="546D6D5C" w14:textId="0EF9C3CB" w:rsidR="00846736" w:rsidRDefault="00846736" w:rsidP="000E5269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  <w:lang w:eastAsia="en-GB"/>
              </w:rPr>
            </w:pPr>
            <w:r>
              <w:rPr>
                <w:rFonts w:ascii="Arial" w:hAnsi="Arial" w:cs="Arial"/>
                <w:sz w:val="22"/>
                <w:szCs w:val="22"/>
                <w:lang w:eastAsia="en-GB"/>
              </w:rPr>
              <w:t>Reinsurance</w:t>
            </w:r>
          </w:p>
          <w:p w14:paraId="06E31DEE" w14:textId="319EEBFA" w:rsidR="00846736" w:rsidRDefault="00846736" w:rsidP="000E5269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  <w:lang w:eastAsia="en-GB"/>
              </w:rPr>
            </w:pPr>
            <w:r>
              <w:rPr>
                <w:rFonts w:ascii="Arial" w:hAnsi="Arial" w:cs="Arial"/>
                <w:sz w:val="22"/>
                <w:szCs w:val="22"/>
                <w:lang w:eastAsia="en-GB"/>
              </w:rPr>
              <w:t>Underwriting</w:t>
            </w:r>
          </w:p>
          <w:p w14:paraId="20BFDDAE" w14:textId="77777777" w:rsidR="00846736" w:rsidRDefault="00846736" w:rsidP="000E5269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  <w:lang w:eastAsia="en-GB"/>
              </w:rPr>
            </w:pPr>
          </w:p>
          <w:p w14:paraId="7C8AE0C8" w14:textId="77777777" w:rsidR="00846736" w:rsidRDefault="00846736" w:rsidP="000E5269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  <w:lang w:eastAsia="en-GB"/>
              </w:rPr>
            </w:pPr>
          </w:p>
          <w:p w14:paraId="29E89933" w14:textId="77777777" w:rsidR="00846736" w:rsidRPr="00666511" w:rsidRDefault="00846736" w:rsidP="000E5269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  <w:lang w:eastAsia="en-GB"/>
              </w:rPr>
            </w:pPr>
          </w:p>
        </w:tc>
      </w:tr>
      <w:tr w:rsidR="00666511" w:rsidRPr="00666511" w14:paraId="1C328A7C" w14:textId="77777777" w:rsidTr="000E5269">
        <w:trPr>
          <w:trHeight w:val="624"/>
        </w:trPr>
        <w:tc>
          <w:tcPr>
            <w:tcW w:w="495" w:type="dxa"/>
            <w:vAlign w:val="center"/>
          </w:tcPr>
          <w:p w14:paraId="406ED602" w14:textId="77777777" w:rsidR="00666511" w:rsidRPr="00666511" w:rsidRDefault="00666511" w:rsidP="000E5269">
            <w:pPr>
              <w:pStyle w:val="AmTrustBlack"/>
              <w:rPr>
                <w:rFonts w:cs="Arial"/>
                <w:color w:val="auto"/>
                <w:sz w:val="22"/>
                <w:szCs w:val="22"/>
                <w:lang w:eastAsia="en-GB"/>
              </w:rPr>
            </w:pPr>
            <w:r w:rsidRPr="00666511">
              <w:rPr>
                <w:rFonts w:cs="Arial"/>
                <w:color w:val="auto"/>
                <w:sz w:val="22"/>
                <w:szCs w:val="22"/>
                <w:lang w:eastAsia="en-GB"/>
              </w:rPr>
              <w:t>10.</w:t>
            </w:r>
          </w:p>
        </w:tc>
        <w:tc>
          <w:tcPr>
            <w:tcW w:w="2614" w:type="dxa"/>
            <w:vAlign w:val="center"/>
          </w:tcPr>
          <w:p w14:paraId="7714D2CE" w14:textId="77777777" w:rsidR="00666511" w:rsidRPr="00666511" w:rsidRDefault="00666511" w:rsidP="000E5269">
            <w:pPr>
              <w:pStyle w:val="AmTrustBlack"/>
              <w:rPr>
                <w:rFonts w:cs="Arial"/>
                <w:color w:val="auto"/>
                <w:sz w:val="22"/>
                <w:szCs w:val="22"/>
                <w:lang w:eastAsia="en-GB"/>
              </w:rPr>
            </w:pPr>
            <w:r w:rsidRPr="00666511">
              <w:rPr>
                <w:rFonts w:cs="Arial"/>
                <w:color w:val="auto"/>
                <w:sz w:val="22"/>
                <w:szCs w:val="22"/>
                <w:lang w:eastAsia="en-GB"/>
              </w:rPr>
              <w:t>Applicable Conduct Rules</w:t>
            </w:r>
          </w:p>
        </w:tc>
        <w:tc>
          <w:tcPr>
            <w:tcW w:w="6100" w:type="dxa"/>
            <w:vAlign w:val="center"/>
          </w:tcPr>
          <w:p w14:paraId="74E81EFF" w14:textId="77777777" w:rsidR="00666511" w:rsidRPr="00666511" w:rsidRDefault="00666511" w:rsidP="000E5269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  <w:lang w:eastAsia="en-GB"/>
              </w:rPr>
            </w:pPr>
            <w:r w:rsidRPr="00666511">
              <w:rPr>
                <w:rFonts w:ascii="Arial" w:hAnsi="Arial" w:cs="Arial"/>
                <w:sz w:val="22"/>
                <w:szCs w:val="22"/>
                <w:lang w:eastAsia="en-GB"/>
              </w:rPr>
              <w:t>Individual Conduct Rules</w:t>
            </w:r>
          </w:p>
          <w:p w14:paraId="07FA07B7" w14:textId="77777777" w:rsidR="00666511" w:rsidRPr="00666511" w:rsidRDefault="00666511" w:rsidP="00666511">
            <w:pPr>
              <w:pStyle w:val="ListParagraph"/>
              <w:numPr>
                <w:ilvl w:val="0"/>
                <w:numId w:val="25"/>
              </w:numPr>
              <w:autoSpaceDE w:val="0"/>
              <w:autoSpaceDN w:val="0"/>
              <w:adjustRightInd w:val="0"/>
              <w:ind w:left="360"/>
              <w:jc w:val="both"/>
              <w:rPr>
                <w:rFonts w:ascii="Arial" w:hAnsi="Arial" w:cs="Arial"/>
                <w:sz w:val="22"/>
                <w:szCs w:val="22"/>
                <w:lang w:eastAsia="en-GB"/>
              </w:rPr>
            </w:pPr>
            <w:r w:rsidRPr="00666511">
              <w:rPr>
                <w:rFonts w:ascii="Arial" w:hAnsi="Arial" w:cs="Arial"/>
                <w:sz w:val="22"/>
                <w:szCs w:val="22"/>
                <w:lang w:eastAsia="en-GB"/>
              </w:rPr>
              <w:t>You must act with integrity.</w:t>
            </w:r>
          </w:p>
          <w:p w14:paraId="1E069A53" w14:textId="77777777" w:rsidR="00666511" w:rsidRPr="00666511" w:rsidRDefault="00666511" w:rsidP="00666511">
            <w:pPr>
              <w:pStyle w:val="ListParagraph"/>
              <w:numPr>
                <w:ilvl w:val="0"/>
                <w:numId w:val="25"/>
              </w:numPr>
              <w:autoSpaceDE w:val="0"/>
              <w:autoSpaceDN w:val="0"/>
              <w:adjustRightInd w:val="0"/>
              <w:ind w:left="360"/>
              <w:jc w:val="both"/>
              <w:rPr>
                <w:rFonts w:ascii="Arial" w:hAnsi="Arial" w:cs="Arial"/>
                <w:sz w:val="22"/>
                <w:szCs w:val="22"/>
                <w:lang w:eastAsia="en-GB"/>
              </w:rPr>
            </w:pPr>
            <w:r w:rsidRPr="00666511">
              <w:rPr>
                <w:rFonts w:ascii="Arial" w:hAnsi="Arial" w:cs="Arial"/>
                <w:sz w:val="22"/>
                <w:szCs w:val="22"/>
                <w:lang w:eastAsia="en-GB"/>
              </w:rPr>
              <w:t>You must act with due skill, care and diligence.</w:t>
            </w:r>
          </w:p>
          <w:p w14:paraId="7E5B2762" w14:textId="77777777" w:rsidR="00666511" w:rsidRPr="00666511" w:rsidRDefault="00666511" w:rsidP="00666511">
            <w:pPr>
              <w:pStyle w:val="ListParagraph"/>
              <w:numPr>
                <w:ilvl w:val="0"/>
                <w:numId w:val="25"/>
              </w:numPr>
              <w:autoSpaceDE w:val="0"/>
              <w:autoSpaceDN w:val="0"/>
              <w:adjustRightInd w:val="0"/>
              <w:ind w:left="360"/>
              <w:jc w:val="both"/>
              <w:rPr>
                <w:rFonts w:ascii="Arial" w:hAnsi="Arial" w:cs="Arial"/>
                <w:sz w:val="22"/>
                <w:szCs w:val="22"/>
                <w:lang w:eastAsia="en-GB"/>
              </w:rPr>
            </w:pPr>
            <w:r w:rsidRPr="00666511">
              <w:rPr>
                <w:rFonts w:ascii="Arial" w:hAnsi="Arial" w:cs="Arial"/>
                <w:sz w:val="22"/>
                <w:szCs w:val="22"/>
                <w:lang w:eastAsia="en-GB"/>
              </w:rPr>
              <w:t>You must be open and cooperative with the FCA, the PRA and other regulators.</w:t>
            </w:r>
          </w:p>
          <w:p w14:paraId="0A02D483" w14:textId="77777777" w:rsidR="00666511" w:rsidRPr="00666511" w:rsidRDefault="00666511" w:rsidP="00666511">
            <w:pPr>
              <w:pStyle w:val="ListParagraph"/>
              <w:numPr>
                <w:ilvl w:val="0"/>
                <w:numId w:val="25"/>
              </w:numPr>
              <w:autoSpaceDE w:val="0"/>
              <w:autoSpaceDN w:val="0"/>
              <w:adjustRightInd w:val="0"/>
              <w:ind w:left="360"/>
              <w:jc w:val="both"/>
              <w:rPr>
                <w:rFonts w:ascii="Arial" w:hAnsi="Arial" w:cs="Arial"/>
                <w:sz w:val="22"/>
                <w:szCs w:val="22"/>
                <w:lang w:eastAsia="en-GB"/>
              </w:rPr>
            </w:pPr>
            <w:r w:rsidRPr="00666511">
              <w:rPr>
                <w:rFonts w:ascii="Arial" w:hAnsi="Arial" w:cs="Arial"/>
                <w:sz w:val="22"/>
                <w:szCs w:val="22"/>
                <w:lang w:eastAsia="en-GB"/>
              </w:rPr>
              <w:t>You must pay due regard to the interests of customers and treat them fairly.</w:t>
            </w:r>
          </w:p>
          <w:p w14:paraId="299F6D73" w14:textId="77777777" w:rsidR="00666511" w:rsidRPr="00666511" w:rsidRDefault="00666511" w:rsidP="00666511">
            <w:pPr>
              <w:pStyle w:val="ListParagraph"/>
              <w:numPr>
                <w:ilvl w:val="0"/>
                <w:numId w:val="25"/>
              </w:numPr>
              <w:autoSpaceDE w:val="0"/>
              <w:autoSpaceDN w:val="0"/>
              <w:adjustRightInd w:val="0"/>
              <w:ind w:left="360"/>
              <w:jc w:val="both"/>
              <w:rPr>
                <w:rFonts w:ascii="Arial" w:hAnsi="Arial" w:cs="Arial"/>
                <w:sz w:val="22"/>
                <w:szCs w:val="22"/>
                <w:lang w:eastAsia="en-GB"/>
              </w:rPr>
            </w:pPr>
            <w:r w:rsidRPr="00666511">
              <w:rPr>
                <w:rFonts w:ascii="Arial" w:hAnsi="Arial" w:cs="Arial"/>
                <w:sz w:val="22"/>
                <w:szCs w:val="22"/>
                <w:lang w:eastAsia="en-GB"/>
              </w:rPr>
              <w:lastRenderedPageBreak/>
              <w:t>You must observe proper standards of market conduct.</w:t>
            </w:r>
          </w:p>
          <w:p w14:paraId="64368FAB" w14:textId="77777777" w:rsidR="00666511" w:rsidRPr="00666511" w:rsidRDefault="00666511" w:rsidP="00666511">
            <w:pPr>
              <w:numPr>
                <w:ilvl w:val="0"/>
                <w:numId w:val="25"/>
              </w:numPr>
              <w:ind w:left="360"/>
              <w:rPr>
                <w:rFonts w:ascii="Arial" w:hAnsi="Arial" w:cs="Arial"/>
                <w:sz w:val="22"/>
                <w:szCs w:val="22"/>
                <w:lang w:val="en-GB" w:eastAsia="en-GB"/>
              </w:rPr>
            </w:pPr>
            <w:r w:rsidRPr="00666511">
              <w:rPr>
                <w:rFonts w:ascii="Arial" w:hAnsi="Arial" w:cs="Arial"/>
                <w:sz w:val="22"/>
                <w:szCs w:val="22"/>
                <w:lang w:val="en-GB" w:eastAsia="en-GB"/>
              </w:rPr>
              <w:t>You must act to deliver good outcomes for retail customers</w:t>
            </w:r>
          </w:p>
        </w:tc>
      </w:tr>
      <w:tr w:rsidR="00666511" w:rsidRPr="00666511" w14:paraId="7705491F" w14:textId="77777777" w:rsidTr="000E5269">
        <w:trPr>
          <w:trHeight w:val="501"/>
        </w:trPr>
        <w:tc>
          <w:tcPr>
            <w:tcW w:w="495" w:type="dxa"/>
            <w:vAlign w:val="center"/>
          </w:tcPr>
          <w:p w14:paraId="59F77815" w14:textId="77777777" w:rsidR="00666511" w:rsidRPr="00666511" w:rsidRDefault="00666511" w:rsidP="000E5269">
            <w:pPr>
              <w:pStyle w:val="AmTrustBlack"/>
              <w:rPr>
                <w:rFonts w:cs="Arial"/>
                <w:color w:val="auto"/>
                <w:sz w:val="22"/>
                <w:szCs w:val="22"/>
                <w:lang w:eastAsia="en-GB"/>
              </w:rPr>
            </w:pPr>
            <w:r w:rsidRPr="00666511">
              <w:rPr>
                <w:rFonts w:cs="Arial"/>
                <w:color w:val="auto"/>
                <w:sz w:val="22"/>
                <w:szCs w:val="22"/>
                <w:lang w:eastAsia="en-GB"/>
              </w:rPr>
              <w:lastRenderedPageBreak/>
              <w:t>11.</w:t>
            </w:r>
          </w:p>
        </w:tc>
        <w:tc>
          <w:tcPr>
            <w:tcW w:w="2614" w:type="dxa"/>
            <w:vAlign w:val="center"/>
          </w:tcPr>
          <w:p w14:paraId="05C6B0F3" w14:textId="77777777" w:rsidR="00666511" w:rsidRPr="00666511" w:rsidRDefault="00666511" w:rsidP="000E5269">
            <w:pPr>
              <w:pStyle w:val="AmTrustBlack"/>
              <w:rPr>
                <w:rFonts w:cs="Arial"/>
                <w:color w:val="auto"/>
                <w:sz w:val="22"/>
                <w:szCs w:val="22"/>
                <w:lang w:eastAsia="en-GB"/>
              </w:rPr>
            </w:pPr>
          </w:p>
          <w:p w14:paraId="327EFC4C" w14:textId="77777777" w:rsidR="00666511" w:rsidRPr="00666511" w:rsidRDefault="00666511" w:rsidP="000E5269">
            <w:pPr>
              <w:pStyle w:val="AmTrustBlack"/>
              <w:rPr>
                <w:rFonts w:cs="Arial"/>
                <w:color w:val="auto"/>
                <w:sz w:val="22"/>
                <w:szCs w:val="22"/>
                <w:lang w:eastAsia="en-GB"/>
              </w:rPr>
            </w:pPr>
            <w:r w:rsidRPr="00666511">
              <w:rPr>
                <w:rFonts w:cs="Arial"/>
                <w:color w:val="auto"/>
                <w:sz w:val="22"/>
                <w:szCs w:val="22"/>
                <w:lang w:eastAsia="en-GB"/>
              </w:rPr>
              <w:t>Last Review Date</w:t>
            </w:r>
          </w:p>
          <w:p w14:paraId="4CA1B4EB" w14:textId="77777777" w:rsidR="00666511" w:rsidRPr="00666511" w:rsidRDefault="00666511" w:rsidP="000E5269">
            <w:pPr>
              <w:pStyle w:val="AmTrustBlack"/>
              <w:rPr>
                <w:rFonts w:cs="Arial"/>
                <w:color w:val="auto"/>
                <w:sz w:val="22"/>
                <w:szCs w:val="22"/>
                <w:lang w:eastAsia="en-GB"/>
              </w:rPr>
            </w:pPr>
          </w:p>
        </w:tc>
        <w:tc>
          <w:tcPr>
            <w:tcW w:w="6100" w:type="dxa"/>
            <w:vAlign w:val="center"/>
          </w:tcPr>
          <w:p w14:paraId="72A675E2" w14:textId="6F60D51F" w:rsidR="00666511" w:rsidRPr="00666511" w:rsidRDefault="008E7C87" w:rsidP="000E5269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  <w:lang w:eastAsia="en-GB"/>
              </w:rPr>
            </w:pPr>
            <w:r>
              <w:rPr>
                <w:rFonts w:ascii="Arial" w:hAnsi="Arial" w:cs="Arial"/>
                <w:sz w:val="22"/>
                <w:szCs w:val="22"/>
                <w:lang w:eastAsia="en-GB"/>
              </w:rPr>
              <w:t>10.06.26</w:t>
            </w:r>
          </w:p>
        </w:tc>
      </w:tr>
    </w:tbl>
    <w:p w14:paraId="3A8DAD63" w14:textId="77777777" w:rsidR="00666511" w:rsidRDefault="00666511" w:rsidP="00DF03FD">
      <w:pPr>
        <w:pStyle w:val="AmTrustBlack"/>
        <w:jc w:val="both"/>
        <w:rPr>
          <w:rFonts w:cs="Arial"/>
          <w:sz w:val="22"/>
          <w:szCs w:val="22"/>
        </w:rPr>
      </w:pPr>
    </w:p>
    <w:p w14:paraId="1F5212B4" w14:textId="77777777" w:rsidR="00666511" w:rsidRDefault="00666511" w:rsidP="00DF03FD">
      <w:pPr>
        <w:pStyle w:val="AmTrustBlack"/>
        <w:jc w:val="both"/>
        <w:rPr>
          <w:rFonts w:cs="Arial"/>
          <w:sz w:val="22"/>
          <w:szCs w:val="22"/>
        </w:rPr>
      </w:pPr>
    </w:p>
    <w:p w14:paraId="7C40AD22" w14:textId="77777777" w:rsidR="00666511" w:rsidRPr="00227900" w:rsidRDefault="00666511" w:rsidP="00DF03FD">
      <w:pPr>
        <w:pStyle w:val="AmTrustBlack"/>
        <w:jc w:val="both"/>
        <w:rPr>
          <w:rFonts w:cs="Arial"/>
          <w:sz w:val="22"/>
          <w:szCs w:val="22"/>
        </w:rPr>
      </w:pPr>
    </w:p>
    <w:p w14:paraId="667B235F" w14:textId="5531B1DD" w:rsidR="00EF6AEF" w:rsidRPr="00227900" w:rsidRDefault="001C2690" w:rsidP="00DF03FD">
      <w:pPr>
        <w:pStyle w:val="AmTrustMainHeader"/>
        <w:jc w:val="both"/>
        <w:rPr>
          <w:rFonts w:cs="Arial"/>
          <w:b/>
          <w:sz w:val="22"/>
          <w:szCs w:val="22"/>
        </w:rPr>
      </w:pPr>
      <w:r w:rsidRPr="00227900">
        <w:rPr>
          <w:rFonts w:cs="Arial"/>
          <w:b/>
          <w:sz w:val="22"/>
          <w:szCs w:val="22"/>
        </w:rPr>
        <w:t>Position Overview</w:t>
      </w:r>
      <w:r w:rsidR="00A4769F">
        <w:rPr>
          <w:rFonts w:cs="Arial"/>
          <w:b/>
          <w:sz w:val="22"/>
          <w:szCs w:val="22"/>
        </w:rPr>
        <w:t xml:space="preserve"> – </w:t>
      </w:r>
      <w:r w:rsidR="001F0610">
        <w:rPr>
          <w:rFonts w:cs="Arial"/>
          <w:b/>
          <w:sz w:val="22"/>
          <w:szCs w:val="22"/>
        </w:rPr>
        <w:t>S</w:t>
      </w:r>
      <w:r w:rsidR="00350A58">
        <w:rPr>
          <w:rFonts w:cs="Arial"/>
          <w:b/>
          <w:sz w:val="22"/>
          <w:szCs w:val="22"/>
        </w:rPr>
        <w:t xml:space="preserve">olicitor </w:t>
      </w:r>
    </w:p>
    <w:p w14:paraId="1D08F058" w14:textId="77777777" w:rsidR="00DF03FD" w:rsidRPr="00227900" w:rsidRDefault="00DF03FD" w:rsidP="00DF03FD">
      <w:pPr>
        <w:spacing w:after="80"/>
        <w:jc w:val="both"/>
        <w:rPr>
          <w:rFonts w:ascii="Arial" w:hAnsi="Arial" w:cs="Arial"/>
          <w:sz w:val="22"/>
          <w:szCs w:val="22"/>
        </w:rPr>
      </w:pPr>
    </w:p>
    <w:p w14:paraId="7AF92AF8" w14:textId="37FEDC38" w:rsidR="00977F1C" w:rsidRDefault="00977F1C" w:rsidP="00977F1C">
      <w:pPr>
        <w:pStyle w:val="AmTrustBlack"/>
        <w:jc w:val="both"/>
        <w:rPr>
          <w:color w:val="auto"/>
          <w:sz w:val="22"/>
          <w:szCs w:val="22"/>
        </w:rPr>
      </w:pPr>
      <w:r w:rsidRPr="0013488E">
        <w:rPr>
          <w:color w:val="auto"/>
          <w:sz w:val="22"/>
          <w:szCs w:val="22"/>
        </w:rPr>
        <w:t>Primary responsibility is to handle and</w:t>
      </w:r>
      <w:r w:rsidR="00753B0C">
        <w:rPr>
          <w:color w:val="auto"/>
          <w:sz w:val="22"/>
          <w:szCs w:val="22"/>
        </w:rPr>
        <w:t xml:space="preserve"> assess recoverability of </w:t>
      </w:r>
      <w:r>
        <w:rPr>
          <w:color w:val="auto"/>
          <w:sz w:val="22"/>
          <w:szCs w:val="22"/>
        </w:rPr>
        <w:t xml:space="preserve">claims arising </w:t>
      </w:r>
      <w:r w:rsidRPr="0013488E">
        <w:rPr>
          <w:color w:val="auto"/>
          <w:sz w:val="22"/>
          <w:szCs w:val="22"/>
        </w:rPr>
        <w:t xml:space="preserve">on policies underwritten by </w:t>
      </w:r>
      <w:r>
        <w:rPr>
          <w:color w:val="auto"/>
          <w:sz w:val="22"/>
          <w:szCs w:val="22"/>
        </w:rPr>
        <w:t>A</w:t>
      </w:r>
      <w:r w:rsidR="006974EE">
        <w:rPr>
          <w:color w:val="auto"/>
          <w:sz w:val="22"/>
          <w:szCs w:val="22"/>
        </w:rPr>
        <w:t>S</w:t>
      </w:r>
      <w:r>
        <w:rPr>
          <w:color w:val="auto"/>
          <w:sz w:val="22"/>
          <w:szCs w:val="22"/>
        </w:rPr>
        <w:t>L</w:t>
      </w:r>
      <w:r w:rsidRPr="0013488E">
        <w:rPr>
          <w:color w:val="auto"/>
          <w:sz w:val="22"/>
          <w:szCs w:val="22"/>
        </w:rPr>
        <w:t xml:space="preserve"> in accordance with </w:t>
      </w:r>
      <w:r>
        <w:rPr>
          <w:color w:val="auto"/>
          <w:sz w:val="22"/>
          <w:szCs w:val="22"/>
        </w:rPr>
        <w:t>the</w:t>
      </w:r>
      <w:r w:rsidR="005E0F49">
        <w:rPr>
          <w:color w:val="auto"/>
          <w:sz w:val="22"/>
          <w:szCs w:val="22"/>
        </w:rPr>
        <w:t xml:space="preserve"> recoveries team</w:t>
      </w:r>
      <w:r>
        <w:rPr>
          <w:color w:val="auto"/>
          <w:sz w:val="22"/>
          <w:szCs w:val="22"/>
        </w:rPr>
        <w:t xml:space="preserve"> </w:t>
      </w:r>
      <w:r w:rsidRPr="0013488E">
        <w:rPr>
          <w:color w:val="auto"/>
          <w:sz w:val="22"/>
          <w:szCs w:val="22"/>
        </w:rPr>
        <w:t>policies and procedures. The responsibility extends from first advice, whether directly or to any delegated authority provider, through to liaison with the Reinsurance Department and reinsurers as necessary.</w:t>
      </w:r>
    </w:p>
    <w:p w14:paraId="43F2657A" w14:textId="77777777" w:rsidR="00CE694C" w:rsidRPr="00E71222" w:rsidRDefault="004B4465" w:rsidP="00E71222">
      <w:pPr>
        <w:pStyle w:val="AmTrustBlack"/>
        <w:jc w:val="both"/>
        <w:rPr>
          <w:color w:val="auto"/>
          <w:sz w:val="22"/>
          <w:szCs w:val="22"/>
        </w:rPr>
      </w:pPr>
      <w:r w:rsidRPr="00227900">
        <w:rPr>
          <w:rFonts w:cs="Arial"/>
          <w:i/>
          <w:color w:val="A6A6A6" w:themeColor="background1" w:themeShade="A6"/>
          <w:sz w:val="22"/>
          <w:szCs w:val="22"/>
        </w:rPr>
        <w:t xml:space="preserve"> </w:t>
      </w:r>
    </w:p>
    <w:p w14:paraId="452BDD0D" w14:textId="77777777" w:rsidR="007E4B84" w:rsidRPr="00227900" w:rsidRDefault="007E4B84" w:rsidP="00CE694C">
      <w:pPr>
        <w:spacing w:after="80"/>
        <w:jc w:val="both"/>
        <w:rPr>
          <w:rFonts w:ascii="Arial" w:hAnsi="Arial" w:cs="Arial"/>
          <w:sz w:val="22"/>
          <w:szCs w:val="22"/>
        </w:rPr>
      </w:pPr>
    </w:p>
    <w:p w14:paraId="3ECC0C7F" w14:textId="77777777" w:rsidR="001C2690" w:rsidRPr="00227900" w:rsidRDefault="0019731B" w:rsidP="00DF03FD">
      <w:pPr>
        <w:pStyle w:val="AmTrustMainHeader"/>
        <w:jc w:val="both"/>
        <w:rPr>
          <w:rFonts w:cs="Arial"/>
          <w:b/>
          <w:sz w:val="22"/>
          <w:szCs w:val="22"/>
        </w:rPr>
      </w:pPr>
      <w:r w:rsidRPr="00227900">
        <w:rPr>
          <w:rFonts w:cs="Arial"/>
          <w:b/>
          <w:sz w:val="22"/>
          <w:szCs w:val="22"/>
        </w:rPr>
        <w:t>Essential Job Functions</w:t>
      </w:r>
      <w:r w:rsidR="001C2690" w:rsidRPr="00227900">
        <w:rPr>
          <w:rFonts w:cs="Arial"/>
          <w:b/>
          <w:sz w:val="22"/>
          <w:szCs w:val="22"/>
        </w:rPr>
        <w:t>:</w:t>
      </w:r>
    </w:p>
    <w:p w14:paraId="350836A2" w14:textId="77777777" w:rsidR="007C0927" w:rsidRPr="00227900" w:rsidRDefault="007C0927" w:rsidP="00DF03FD">
      <w:pPr>
        <w:pStyle w:val="AmTrustMainHeader"/>
        <w:jc w:val="both"/>
        <w:rPr>
          <w:rFonts w:cs="Arial"/>
          <w:b/>
          <w:sz w:val="22"/>
          <w:szCs w:val="22"/>
        </w:rPr>
      </w:pPr>
    </w:p>
    <w:p w14:paraId="5FAC0BC9" w14:textId="583DCA58" w:rsidR="00977F1C" w:rsidRDefault="00977F1C" w:rsidP="00977F1C">
      <w:pPr>
        <w:pStyle w:val="ListParagraph"/>
        <w:autoSpaceDE w:val="0"/>
        <w:autoSpaceDN w:val="0"/>
        <w:adjustRightInd w:val="0"/>
        <w:ind w:left="360"/>
        <w:jc w:val="both"/>
        <w:rPr>
          <w:rFonts w:ascii="Arial" w:hAnsi="Arial"/>
          <w:sz w:val="22"/>
          <w:szCs w:val="22"/>
        </w:rPr>
      </w:pPr>
    </w:p>
    <w:p w14:paraId="24DE619D" w14:textId="72D6FB5F" w:rsidR="005874F4" w:rsidRPr="005874F4" w:rsidRDefault="005874F4" w:rsidP="005874F4">
      <w:pPr>
        <w:pStyle w:val="ListParagraph"/>
        <w:numPr>
          <w:ilvl w:val="0"/>
          <w:numId w:val="29"/>
        </w:numPr>
        <w:autoSpaceDE w:val="0"/>
        <w:autoSpaceDN w:val="0"/>
        <w:adjustRightInd w:val="0"/>
        <w:rPr>
          <w:rFonts w:ascii="Arial" w:hAnsi="Arial"/>
          <w:sz w:val="22"/>
          <w:szCs w:val="22"/>
        </w:rPr>
      </w:pPr>
      <w:r w:rsidRPr="005874F4">
        <w:rPr>
          <w:rFonts w:ascii="Arial" w:hAnsi="Arial"/>
          <w:sz w:val="22"/>
          <w:szCs w:val="22"/>
          <w:lang w:val="en-GB"/>
        </w:rPr>
        <w:t xml:space="preserve">By way of trackable output, categorise </w:t>
      </w:r>
      <w:r w:rsidR="008E7C87">
        <w:rPr>
          <w:rFonts w:ascii="Arial" w:hAnsi="Arial"/>
          <w:sz w:val="22"/>
          <w:szCs w:val="22"/>
          <w:lang w:val="en-GB"/>
        </w:rPr>
        <w:t>property cases and structural defect cases</w:t>
      </w:r>
      <w:r w:rsidRPr="005874F4">
        <w:rPr>
          <w:rFonts w:ascii="Arial" w:hAnsi="Arial"/>
          <w:sz w:val="22"/>
          <w:szCs w:val="22"/>
          <w:lang w:val="en-GB"/>
        </w:rPr>
        <w:t xml:space="preserve"> by way of red, orange and green to indicate their collectability or otherwise</w:t>
      </w:r>
    </w:p>
    <w:p w14:paraId="442CCEF9" w14:textId="77777777" w:rsidR="005874F4" w:rsidRPr="005874F4" w:rsidRDefault="005874F4" w:rsidP="005874F4">
      <w:pPr>
        <w:pStyle w:val="ListParagraph"/>
        <w:autoSpaceDE w:val="0"/>
        <w:autoSpaceDN w:val="0"/>
        <w:adjustRightInd w:val="0"/>
        <w:ind w:left="360"/>
        <w:rPr>
          <w:rFonts w:ascii="Arial" w:hAnsi="Arial"/>
          <w:sz w:val="22"/>
          <w:szCs w:val="22"/>
        </w:rPr>
      </w:pPr>
    </w:p>
    <w:p w14:paraId="45A61D6E" w14:textId="255A963C" w:rsidR="005874F4" w:rsidRPr="0048663A" w:rsidRDefault="005874F4" w:rsidP="0048663A">
      <w:pPr>
        <w:pStyle w:val="ListParagraph"/>
        <w:numPr>
          <w:ilvl w:val="0"/>
          <w:numId w:val="29"/>
        </w:numPr>
        <w:autoSpaceDE w:val="0"/>
        <w:autoSpaceDN w:val="0"/>
        <w:adjustRightInd w:val="0"/>
        <w:rPr>
          <w:rFonts w:ascii="Arial" w:hAnsi="Arial"/>
          <w:sz w:val="22"/>
          <w:szCs w:val="22"/>
        </w:rPr>
      </w:pPr>
      <w:r w:rsidRPr="005874F4">
        <w:rPr>
          <w:rFonts w:ascii="Arial" w:hAnsi="Arial"/>
          <w:sz w:val="22"/>
          <w:szCs w:val="22"/>
          <w:lang w:val="en-GB"/>
        </w:rPr>
        <w:t>Assess what is capable of being negotiated, what will be litigated and what is not recoverabl</w:t>
      </w:r>
      <w:r w:rsidR="0048663A">
        <w:rPr>
          <w:rFonts w:ascii="Arial" w:hAnsi="Arial"/>
          <w:sz w:val="22"/>
          <w:szCs w:val="22"/>
          <w:lang w:val="en-GB"/>
        </w:rPr>
        <w:t>e</w:t>
      </w:r>
    </w:p>
    <w:p w14:paraId="4EA86237" w14:textId="77777777" w:rsidR="0048663A" w:rsidRPr="0048663A" w:rsidRDefault="0048663A" w:rsidP="0048663A">
      <w:pPr>
        <w:pStyle w:val="ListParagraph"/>
        <w:rPr>
          <w:rFonts w:ascii="Arial" w:hAnsi="Arial"/>
          <w:sz w:val="22"/>
          <w:szCs w:val="22"/>
        </w:rPr>
      </w:pPr>
    </w:p>
    <w:p w14:paraId="5872BEDF" w14:textId="0834582A" w:rsidR="005874F4" w:rsidRPr="0048663A" w:rsidRDefault="005874F4" w:rsidP="005874F4">
      <w:pPr>
        <w:pStyle w:val="ListParagraph"/>
        <w:numPr>
          <w:ilvl w:val="0"/>
          <w:numId w:val="29"/>
        </w:numPr>
        <w:autoSpaceDE w:val="0"/>
        <w:autoSpaceDN w:val="0"/>
        <w:adjustRightInd w:val="0"/>
        <w:rPr>
          <w:rFonts w:ascii="Arial" w:hAnsi="Arial"/>
          <w:sz w:val="22"/>
          <w:szCs w:val="22"/>
        </w:rPr>
      </w:pPr>
      <w:r w:rsidRPr="005874F4">
        <w:rPr>
          <w:rFonts w:ascii="Arial" w:hAnsi="Arial"/>
          <w:sz w:val="22"/>
          <w:szCs w:val="22"/>
          <w:lang w:val="en-GB"/>
        </w:rPr>
        <w:t>Track the recoverability of cases and the amount recovered</w:t>
      </w:r>
    </w:p>
    <w:p w14:paraId="5B26FF93" w14:textId="77777777" w:rsidR="005874F4" w:rsidRPr="005874F4" w:rsidRDefault="005874F4" w:rsidP="0048663A">
      <w:pPr>
        <w:pStyle w:val="ListParagraph"/>
        <w:autoSpaceDE w:val="0"/>
        <w:autoSpaceDN w:val="0"/>
        <w:adjustRightInd w:val="0"/>
        <w:ind w:left="360"/>
        <w:rPr>
          <w:rFonts w:ascii="Arial" w:hAnsi="Arial"/>
          <w:sz w:val="22"/>
          <w:szCs w:val="22"/>
        </w:rPr>
      </w:pPr>
    </w:p>
    <w:p w14:paraId="449F484A" w14:textId="316889EE" w:rsidR="005874F4" w:rsidRPr="0048663A" w:rsidRDefault="00FE39C3" w:rsidP="005874F4">
      <w:pPr>
        <w:pStyle w:val="ListParagraph"/>
        <w:numPr>
          <w:ilvl w:val="0"/>
          <w:numId w:val="29"/>
        </w:numPr>
        <w:autoSpaceDE w:val="0"/>
        <w:autoSpaceDN w:val="0"/>
        <w:adjustRightInd w:val="0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  <w:lang w:val="en-GB"/>
        </w:rPr>
        <w:t>Conduct</w:t>
      </w:r>
      <w:r w:rsidR="005874F4" w:rsidRPr="005874F4">
        <w:rPr>
          <w:rFonts w:ascii="Arial" w:hAnsi="Arial"/>
          <w:sz w:val="22"/>
          <w:szCs w:val="22"/>
          <w:lang w:val="en-GB"/>
        </w:rPr>
        <w:t xml:space="preserve"> between </w:t>
      </w:r>
      <w:r w:rsidR="00DC0A60">
        <w:rPr>
          <w:rFonts w:ascii="Arial" w:hAnsi="Arial"/>
          <w:sz w:val="22"/>
          <w:szCs w:val="22"/>
          <w:lang w:val="en-GB"/>
        </w:rPr>
        <w:t>60</w:t>
      </w:r>
      <w:r w:rsidR="005874F4" w:rsidRPr="005874F4">
        <w:rPr>
          <w:rFonts w:ascii="Arial" w:hAnsi="Arial"/>
          <w:sz w:val="22"/>
          <w:szCs w:val="22"/>
          <w:lang w:val="en-GB"/>
        </w:rPr>
        <w:t xml:space="preserve"> to 1</w:t>
      </w:r>
      <w:r w:rsidR="00DC0A60">
        <w:rPr>
          <w:rFonts w:ascii="Arial" w:hAnsi="Arial"/>
          <w:sz w:val="22"/>
          <w:szCs w:val="22"/>
          <w:lang w:val="en-GB"/>
        </w:rPr>
        <w:t>00</w:t>
      </w:r>
      <w:r w:rsidR="005874F4" w:rsidRPr="005874F4">
        <w:rPr>
          <w:rFonts w:ascii="Arial" w:hAnsi="Arial"/>
          <w:sz w:val="22"/>
          <w:szCs w:val="22"/>
          <w:lang w:val="en-GB"/>
        </w:rPr>
        <w:t xml:space="preserve"> cases on a rolling basis</w:t>
      </w:r>
    </w:p>
    <w:p w14:paraId="5ACAC315" w14:textId="77777777" w:rsidR="0048663A" w:rsidRPr="0048663A" w:rsidRDefault="0048663A" w:rsidP="0048663A">
      <w:pPr>
        <w:pStyle w:val="ListParagraph"/>
        <w:rPr>
          <w:rFonts w:ascii="Arial" w:hAnsi="Arial"/>
          <w:sz w:val="22"/>
          <w:szCs w:val="22"/>
        </w:rPr>
      </w:pPr>
    </w:p>
    <w:p w14:paraId="2DA52ADB" w14:textId="41C36B20" w:rsidR="005874F4" w:rsidRPr="00837EEC" w:rsidRDefault="005874F4" w:rsidP="005874F4">
      <w:pPr>
        <w:pStyle w:val="ListParagraph"/>
        <w:numPr>
          <w:ilvl w:val="0"/>
          <w:numId w:val="29"/>
        </w:numPr>
        <w:autoSpaceDE w:val="0"/>
        <w:autoSpaceDN w:val="0"/>
        <w:adjustRightInd w:val="0"/>
        <w:rPr>
          <w:rFonts w:ascii="Arial" w:hAnsi="Arial"/>
          <w:sz w:val="22"/>
          <w:szCs w:val="22"/>
        </w:rPr>
      </w:pPr>
      <w:r w:rsidRPr="005874F4">
        <w:rPr>
          <w:rFonts w:ascii="Arial" w:hAnsi="Arial"/>
          <w:sz w:val="22"/>
          <w:szCs w:val="22"/>
          <w:lang w:val="en-GB"/>
        </w:rPr>
        <w:t>Effect collection on assigned cases</w:t>
      </w:r>
      <w:r w:rsidR="003F4879">
        <w:rPr>
          <w:rFonts w:ascii="Arial" w:hAnsi="Arial"/>
          <w:sz w:val="22"/>
          <w:szCs w:val="22"/>
          <w:lang w:val="en-GB"/>
        </w:rPr>
        <w:t>.  Responsibilities to include the following:</w:t>
      </w:r>
      <w:r w:rsidRPr="005874F4">
        <w:rPr>
          <w:rFonts w:ascii="Arial" w:hAnsi="Arial"/>
          <w:sz w:val="22"/>
          <w:szCs w:val="22"/>
          <w:lang w:val="en-GB"/>
        </w:rPr>
        <w:t xml:space="preserve">  </w:t>
      </w:r>
    </w:p>
    <w:p w14:paraId="48AF1895" w14:textId="77777777" w:rsidR="00837EEC" w:rsidRPr="00837EEC" w:rsidRDefault="00837EEC" w:rsidP="00837EEC">
      <w:pPr>
        <w:pStyle w:val="ListParagraph"/>
        <w:rPr>
          <w:rFonts w:ascii="Arial" w:hAnsi="Arial"/>
          <w:sz w:val="22"/>
          <w:szCs w:val="22"/>
        </w:rPr>
      </w:pPr>
    </w:p>
    <w:p w14:paraId="2889C74A" w14:textId="690E273C" w:rsidR="00837EEC" w:rsidRPr="005874F4" w:rsidRDefault="00837EEC" w:rsidP="00837EEC">
      <w:pPr>
        <w:pStyle w:val="ListParagraph"/>
        <w:numPr>
          <w:ilvl w:val="1"/>
          <w:numId w:val="29"/>
        </w:numPr>
        <w:autoSpaceDE w:val="0"/>
        <w:autoSpaceDN w:val="0"/>
        <w:adjustRightInd w:val="0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Prepare Recoveries Advice</w:t>
      </w:r>
    </w:p>
    <w:p w14:paraId="3469E395" w14:textId="77777777" w:rsidR="005874F4" w:rsidRPr="005874F4" w:rsidRDefault="005874F4" w:rsidP="005874F4">
      <w:pPr>
        <w:pStyle w:val="ListParagraph"/>
        <w:numPr>
          <w:ilvl w:val="1"/>
          <w:numId w:val="29"/>
        </w:numPr>
        <w:autoSpaceDE w:val="0"/>
        <w:autoSpaceDN w:val="0"/>
        <w:adjustRightInd w:val="0"/>
        <w:rPr>
          <w:rFonts w:ascii="Arial" w:hAnsi="Arial"/>
          <w:sz w:val="22"/>
          <w:szCs w:val="22"/>
        </w:rPr>
      </w:pPr>
      <w:r w:rsidRPr="005874F4">
        <w:rPr>
          <w:rFonts w:ascii="Arial" w:hAnsi="Arial"/>
          <w:sz w:val="22"/>
          <w:szCs w:val="22"/>
          <w:lang w:val="en-GB"/>
        </w:rPr>
        <w:t>Send Letters of Claim</w:t>
      </w:r>
    </w:p>
    <w:p w14:paraId="5D4CA4AB" w14:textId="77777777" w:rsidR="005874F4" w:rsidRPr="005874F4" w:rsidRDefault="005874F4" w:rsidP="005874F4">
      <w:pPr>
        <w:pStyle w:val="ListParagraph"/>
        <w:numPr>
          <w:ilvl w:val="1"/>
          <w:numId w:val="29"/>
        </w:numPr>
        <w:autoSpaceDE w:val="0"/>
        <w:autoSpaceDN w:val="0"/>
        <w:adjustRightInd w:val="0"/>
        <w:rPr>
          <w:rFonts w:ascii="Arial" w:hAnsi="Arial"/>
          <w:sz w:val="22"/>
          <w:szCs w:val="22"/>
        </w:rPr>
      </w:pPr>
      <w:r w:rsidRPr="005874F4">
        <w:rPr>
          <w:rFonts w:ascii="Arial" w:hAnsi="Arial"/>
          <w:sz w:val="22"/>
          <w:szCs w:val="22"/>
          <w:lang w:val="en-GB"/>
        </w:rPr>
        <w:t>Manage Cases on those Letters of Claim</w:t>
      </w:r>
    </w:p>
    <w:p w14:paraId="60561048" w14:textId="77777777" w:rsidR="005874F4" w:rsidRPr="005874F4" w:rsidRDefault="005874F4" w:rsidP="005874F4">
      <w:pPr>
        <w:pStyle w:val="ListParagraph"/>
        <w:numPr>
          <w:ilvl w:val="1"/>
          <w:numId w:val="29"/>
        </w:numPr>
        <w:autoSpaceDE w:val="0"/>
        <w:autoSpaceDN w:val="0"/>
        <w:adjustRightInd w:val="0"/>
        <w:rPr>
          <w:rFonts w:ascii="Arial" w:hAnsi="Arial"/>
          <w:sz w:val="22"/>
          <w:szCs w:val="22"/>
        </w:rPr>
      </w:pPr>
      <w:r w:rsidRPr="005874F4">
        <w:rPr>
          <w:rFonts w:ascii="Arial" w:hAnsi="Arial"/>
          <w:sz w:val="22"/>
          <w:szCs w:val="22"/>
          <w:lang w:val="en-GB"/>
        </w:rPr>
        <w:t xml:space="preserve">Negotiate Settlements </w:t>
      </w:r>
    </w:p>
    <w:p w14:paraId="5588703A" w14:textId="2FCA8856" w:rsidR="005874F4" w:rsidRPr="00F918CB" w:rsidRDefault="005874F4" w:rsidP="003F4879">
      <w:pPr>
        <w:pStyle w:val="ListParagraph"/>
        <w:numPr>
          <w:ilvl w:val="0"/>
          <w:numId w:val="30"/>
        </w:numPr>
        <w:autoSpaceDE w:val="0"/>
        <w:autoSpaceDN w:val="0"/>
        <w:adjustRightInd w:val="0"/>
        <w:jc w:val="both"/>
        <w:rPr>
          <w:rFonts w:ascii="Arial" w:hAnsi="Arial"/>
          <w:sz w:val="22"/>
          <w:szCs w:val="22"/>
        </w:rPr>
      </w:pPr>
      <w:r w:rsidRPr="005874F4">
        <w:rPr>
          <w:rFonts w:ascii="Arial" w:hAnsi="Arial"/>
          <w:sz w:val="22"/>
          <w:szCs w:val="22"/>
          <w:lang w:val="en-GB"/>
        </w:rPr>
        <w:t>Litigate those cases with the assistance of external Counsel as necessary</w:t>
      </w:r>
    </w:p>
    <w:p w14:paraId="5917BBBA" w14:textId="77777777" w:rsidR="0048663A" w:rsidRDefault="0048663A" w:rsidP="0048663A">
      <w:pPr>
        <w:pStyle w:val="ListParagraph"/>
        <w:autoSpaceDE w:val="0"/>
        <w:autoSpaceDN w:val="0"/>
        <w:adjustRightInd w:val="0"/>
        <w:ind w:left="360"/>
        <w:jc w:val="both"/>
        <w:rPr>
          <w:rFonts w:ascii="Arial" w:hAnsi="Arial"/>
          <w:sz w:val="22"/>
          <w:szCs w:val="22"/>
        </w:rPr>
      </w:pPr>
    </w:p>
    <w:p w14:paraId="664D105C" w14:textId="492C373F" w:rsidR="00977F1C" w:rsidRPr="00F918CB" w:rsidRDefault="0048663A" w:rsidP="00977F1C">
      <w:pPr>
        <w:pStyle w:val="ListParagraph"/>
        <w:numPr>
          <w:ilvl w:val="0"/>
          <w:numId w:val="26"/>
        </w:numPr>
        <w:autoSpaceDE w:val="0"/>
        <w:autoSpaceDN w:val="0"/>
        <w:adjustRightInd w:val="0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M</w:t>
      </w:r>
      <w:r w:rsidR="00977F1C" w:rsidRPr="00F918CB">
        <w:rPr>
          <w:rFonts w:ascii="Arial" w:hAnsi="Arial"/>
          <w:sz w:val="22"/>
          <w:szCs w:val="22"/>
        </w:rPr>
        <w:t>anage external experts including maximising effectiveness of advice and minimising costs/leakage.</w:t>
      </w:r>
    </w:p>
    <w:p w14:paraId="35797A4E" w14:textId="77777777" w:rsidR="00977F1C" w:rsidRPr="00F918CB" w:rsidRDefault="00977F1C" w:rsidP="00977F1C">
      <w:pPr>
        <w:pStyle w:val="ListParagraph"/>
        <w:autoSpaceDE w:val="0"/>
        <w:autoSpaceDN w:val="0"/>
        <w:adjustRightInd w:val="0"/>
        <w:ind w:left="360"/>
        <w:jc w:val="both"/>
        <w:rPr>
          <w:rFonts w:ascii="Arial" w:hAnsi="Arial"/>
          <w:sz w:val="22"/>
          <w:szCs w:val="22"/>
        </w:rPr>
      </w:pPr>
    </w:p>
    <w:p w14:paraId="1055D6DC" w14:textId="77777777" w:rsidR="00977F1C" w:rsidRPr="00F918CB" w:rsidRDefault="00977F1C" w:rsidP="00977F1C">
      <w:pPr>
        <w:pStyle w:val="ListParagraph"/>
        <w:numPr>
          <w:ilvl w:val="0"/>
          <w:numId w:val="26"/>
        </w:numPr>
        <w:autoSpaceDE w:val="0"/>
        <w:autoSpaceDN w:val="0"/>
        <w:adjustRightInd w:val="0"/>
        <w:jc w:val="both"/>
        <w:rPr>
          <w:rFonts w:ascii="Arial" w:hAnsi="Arial"/>
          <w:sz w:val="22"/>
          <w:szCs w:val="22"/>
        </w:rPr>
      </w:pPr>
      <w:r w:rsidRPr="00F918CB">
        <w:rPr>
          <w:rFonts w:ascii="Arial" w:hAnsi="Arial"/>
          <w:sz w:val="22"/>
          <w:szCs w:val="22"/>
        </w:rPr>
        <w:t>The role requires that there is consistent high delivery against the service standards set by the Managing Agency for all clients and customers, both internal</w:t>
      </w:r>
      <w:r>
        <w:rPr>
          <w:rFonts w:ascii="Arial" w:hAnsi="Arial"/>
          <w:sz w:val="22"/>
          <w:szCs w:val="22"/>
        </w:rPr>
        <w:t xml:space="preserve"> and external, not limited to:-</w:t>
      </w:r>
    </w:p>
    <w:p w14:paraId="48206534" w14:textId="77777777" w:rsidR="00977F1C" w:rsidRPr="00F918CB" w:rsidRDefault="00977F1C" w:rsidP="00977F1C">
      <w:pPr>
        <w:pStyle w:val="ListParagraph"/>
        <w:numPr>
          <w:ilvl w:val="1"/>
          <w:numId w:val="26"/>
        </w:numPr>
        <w:autoSpaceDE w:val="0"/>
        <w:autoSpaceDN w:val="0"/>
        <w:adjustRightInd w:val="0"/>
        <w:jc w:val="both"/>
        <w:rPr>
          <w:rFonts w:ascii="Arial" w:hAnsi="Arial"/>
          <w:sz w:val="22"/>
          <w:szCs w:val="22"/>
        </w:rPr>
      </w:pPr>
      <w:r w:rsidRPr="00F918CB">
        <w:rPr>
          <w:rFonts w:ascii="Arial" w:hAnsi="Arial"/>
          <w:sz w:val="22"/>
          <w:szCs w:val="22"/>
        </w:rPr>
        <w:t>Underwriter liaison</w:t>
      </w:r>
    </w:p>
    <w:p w14:paraId="1DD746F9" w14:textId="77777777" w:rsidR="00977F1C" w:rsidRPr="00F918CB" w:rsidRDefault="00977F1C" w:rsidP="00977F1C">
      <w:pPr>
        <w:pStyle w:val="ListParagraph"/>
        <w:numPr>
          <w:ilvl w:val="1"/>
          <w:numId w:val="26"/>
        </w:numPr>
        <w:autoSpaceDE w:val="0"/>
        <w:autoSpaceDN w:val="0"/>
        <w:adjustRightInd w:val="0"/>
        <w:jc w:val="both"/>
        <w:rPr>
          <w:rFonts w:ascii="Arial" w:hAnsi="Arial"/>
          <w:sz w:val="22"/>
          <w:szCs w:val="22"/>
        </w:rPr>
      </w:pPr>
      <w:r w:rsidRPr="00F918CB">
        <w:rPr>
          <w:rFonts w:ascii="Arial" w:hAnsi="Arial"/>
          <w:sz w:val="22"/>
          <w:szCs w:val="22"/>
        </w:rPr>
        <w:t>Policyholder liaison</w:t>
      </w:r>
    </w:p>
    <w:p w14:paraId="66CA7215" w14:textId="77777777" w:rsidR="00977F1C" w:rsidRPr="00F918CB" w:rsidRDefault="00977F1C" w:rsidP="00977F1C">
      <w:pPr>
        <w:pStyle w:val="ListParagraph"/>
        <w:numPr>
          <w:ilvl w:val="1"/>
          <w:numId w:val="26"/>
        </w:numPr>
        <w:autoSpaceDE w:val="0"/>
        <w:autoSpaceDN w:val="0"/>
        <w:adjustRightInd w:val="0"/>
        <w:jc w:val="both"/>
        <w:rPr>
          <w:rFonts w:ascii="Arial" w:hAnsi="Arial"/>
          <w:sz w:val="22"/>
          <w:szCs w:val="22"/>
        </w:rPr>
      </w:pPr>
      <w:r w:rsidRPr="00F918CB">
        <w:rPr>
          <w:rFonts w:ascii="Arial" w:hAnsi="Arial"/>
          <w:sz w:val="22"/>
          <w:szCs w:val="22"/>
        </w:rPr>
        <w:t>Conduct Risk assessment and control</w:t>
      </w:r>
    </w:p>
    <w:p w14:paraId="7F876F3C" w14:textId="77777777" w:rsidR="00977F1C" w:rsidRPr="00F918CB" w:rsidRDefault="00977F1C" w:rsidP="00977F1C">
      <w:pPr>
        <w:pStyle w:val="ListParagraph"/>
        <w:numPr>
          <w:ilvl w:val="1"/>
          <w:numId w:val="26"/>
        </w:numPr>
        <w:autoSpaceDE w:val="0"/>
        <w:autoSpaceDN w:val="0"/>
        <w:adjustRightInd w:val="0"/>
        <w:jc w:val="both"/>
        <w:rPr>
          <w:rFonts w:ascii="Arial" w:hAnsi="Arial"/>
          <w:sz w:val="22"/>
          <w:szCs w:val="22"/>
        </w:rPr>
      </w:pPr>
      <w:r w:rsidRPr="00F918CB">
        <w:rPr>
          <w:rFonts w:ascii="Arial" w:hAnsi="Arial"/>
          <w:sz w:val="22"/>
          <w:szCs w:val="22"/>
        </w:rPr>
        <w:t xml:space="preserve">Production of Management Information </w:t>
      </w:r>
    </w:p>
    <w:p w14:paraId="09C34850" w14:textId="77777777" w:rsidR="00977F1C" w:rsidRPr="00F918CB" w:rsidRDefault="00977F1C" w:rsidP="00977F1C">
      <w:pPr>
        <w:pStyle w:val="ListParagraph"/>
        <w:numPr>
          <w:ilvl w:val="1"/>
          <w:numId w:val="26"/>
        </w:numPr>
        <w:autoSpaceDE w:val="0"/>
        <w:autoSpaceDN w:val="0"/>
        <w:adjustRightInd w:val="0"/>
        <w:jc w:val="both"/>
        <w:rPr>
          <w:rFonts w:ascii="Arial" w:hAnsi="Arial"/>
          <w:sz w:val="22"/>
          <w:szCs w:val="22"/>
        </w:rPr>
      </w:pPr>
      <w:r w:rsidRPr="00F918CB">
        <w:rPr>
          <w:rFonts w:ascii="Arial" w:hAnsi="Arial"/>
          <w:sz w:val="22"/>
          <w:szCs w:val="22"/>
        </w:rPr>
        <w:t>Internal Reporting</w:t>
      </w:r>
    </w:p>
    <w:p w14:paraId="23B9CDC0" w14:textId="77777777" w:rsidR="00977F1C" w:rsidRPr="00F918CB" w:rsidRDefault="00977F1C" w:rsidP="00977F1C">
      <w:pPr>
        <w:pStyle w:val="ListParagraph"/>
        <w:numPr>
          <w:ilvl w:val="1"/>
          <w:numId w:val="26"/>
        </w:numPr>
        <w:autoSpaceDE w:val="0"/>
        <w:autoSpaceDN w:val="0"/>
        <w:adjustRightInd w:val="0"/>
        <w:jc w:val="both"/>
        <w:rPr>
          <w:rFonts w:ascii="Arial" w:hAnsi="Arial"/>
          <w:sz w:val="22"/>
          <w:szCs w:val="22"/>
        </w:rPr>
      </w:pPr>
      <w:r w:rsidRPr="00F918CB">
        <w:rPr>
          <w:rFonts w:ascii="Arial" w:hAnsi="Arial"/>
          <w:sz w:val="22"/>
          <w:szCs w:val="22"/>
        </w:rPr>
        <w:t>Supply Chain Management</w:t>
      </w:r>
    </w:p>
    <w:p w14:paraId="2A170A6E" w14:textId="77777777" w:rsidR="00977F1C" w:rsidRPr="00F918CB" w:rsidRDefault="00977F1C" w:rsidP="00977F1C">
      <w:pPr>
        <w:pStyle w:val="ListParagraph"/>
        <w:numPr>
          <w:ilvl w:val="1"/>
          <w:numId w:val="26"/>
        </w:numPr>
        <w:autoSpaceDE w:val="0"/>
        <w:autoSpaceDN w:val="0"/>
        <w:adjustRightInd w:val="0"/>
        <w:jc w:val="both"/>
        <w:rPr>
          <w:rFonts w:ascii="Arial" w:hAnsi="Arial"/>
          <w:sz w:val="22"/>
          <w:szCs w:val="22"/>
        </w:rPr>
      </w:pPr>
      <w:r w:rsidRPr="00F918CB">
        <w:rPr>
          <w:rFonts w:ascii="Arial" w:hAnsi="Arial"/>
          <w:sz w:val="22"/>
          <w:szCs w:val="22"/>
        </w:rPr>
        <w:t>Ad Hoc Projects</w:t>
      </w:r>
    </w:p>
    <w:p w14:paraId="50F7E2F8" w14:textId="77777777" w:rsidR="00977F1C" w:rsidRPr="00F918CB" w:rsidRDefault="00977F1C" w:rsidP="00977F1C">
      <w:pPr>
        <w:pStyle w:val="ListParagraph"/>
        <w:autoSpaceDE w:val="0"/>
        <w:autoSpaceDN w:val="0"/>
        <w:adjustRightInd w:val="0"/>
        <w:ind w:left="360"/>
        <w:jc w:val="both"/>
        <w:rPr>
          <w:rFonts w:ascii="Arial" w:hAnsi="Arial"/>
          <w:sz w:val="22"/>
          <w:szCs w:val="22"/>
        </w:rPr>
      </w:pPr>
    </w:p>
    <w:p w14:paraId="69B5223C" w14:textId="4CA69E54" w:rsidR="00977F1C" w:rsidRDefault="00977F1C" w:rsidP="00977F1C">
      <w:pPr>
        <w:pStyle w:val="ListParagraph"/>
        <w:numPr>
          <w:ilvl w:val="0"/>
          <w:numId w:val="26"/>
        </w:numPr>
        <w:rPr>
          <w:rFonts w:ascii="Arial" w:hAnsi="Arial"/>
          <w:sz w:val="22"/>
          <w:szCs w:val="22"/>
        </w:rPr>
      </w:pPr>
      <w:r w:rsidRPr="005D5890">
        <w:rPr>
          <w:rFonts w:ascii="Arial" w:hAnsi="Arial"/>
          <w:sz w:val="22"/>
          <w:szCs w:val="22"/>
        </w:rPr>
        <w:t xml:space="preserve">Management of third parties, including TPA’s, Adjusters, Lawyers and Coverholders to the level </w:t>
      </w:r>
      <w:r w:rsidR="004C29A6">
        <w:rPr>
          <w:rFonts w:ascii="Arial" w:hAnsi="Arial"/>
          <w:sz w:val="22"/>
          <w:szCs w:val="22"/>
        </w:rPr>
        <w:t xml:space="preserve">appropriate to </w:t>
      </w:r>
      <w:r w:rsidR="001B0751">
        <w:rPr>
          <w:rFonts w:ascii="Arial" w:hAnsi="Arial"/>
          <w:sz w:val="22"/>
          <w:szCs w:val="22"/>
        </w:rPr>
        <w:t>your</w:t>
      </w:r>
      <w:r w:rsidR="004C29A6">
        <w:rPr>
          <w:rFonts w:ascii="Arial" w:hAnsi="Arial"/>
          <w:sz w:val="22"/>
          <w:szCs w:val="22"/>
        </w:rPr>
        <w:t xml:space="preserve"> role </w:t>
      </w:r>
      <w:r w:rsidRPr="005D5890">
        <w:rPr>
          <w:rFonts w:ascii="Arial" w:hAnsi="Arial"/>
          <w:sz w:val="22"/>
          <w:szCs w:val="22"/>
        </w:rPr>
        <w:t xml:space="preserve">and necessary for the business. This will </w:t>
      </w:r>
      <w:r w:rsidR="006173A1">
        <w:rPr>
          <w:rFonts w:ascii="Arial" w:hAnsi="Arial"/>
          <w:sz w:val="22"/>
          <w:szCs w:val="22"/>
        </w:rPr>
        <w:t xml:space="preserve">include </w:t>
      </w:r>
      <w:r w:rsidRPr="005D5890">
        <w:rPr>
          <w:rFonts w:ascii="Arial" w:hAnsi="Arial"/>
          <w:sz w:val="22"/>
          <w:szCs w:val="22"/>
        </w:rPr>
        <w:t xml:space="preserve">monitoring against SLA’s. </w:t>
      </w:r>
    </w:p>
    <w:p w14:paraId="64EF377A" w14:textId="77777777" w:rsidR="00977F1C" w:rsidRPr="005D5890" w:rsidRDefault="00977F1C" w:rsidP="00977F1C">
      <w:pPr>
        <w:pStyle w:val="ListParagraph"/>
        <w:rPr>
          <w:rFonts w:ascii="Arial" w:hAnsi="Arial"/>
          <w:sz w:val="22"/>
          <w:szCs w:val="22"/>
        </w:rPr>
      </w:pPr>
    </w:p>
    <w:p w14:paraId="3C39FB9A" w14:textId="1C7E66B3" w:rsidR="00977F1C" w:rsidRPr="005D5890" w:rsidRDefault="00977F1C" w:rsidP="00977F1C">
      <w:pPr>
        <w:pStyle w:val="ListParagraph"/>
        <w:numPr>
          <w:ilvl w:val="0"/>
          <w:numId w:val="26"/>
        </w:numPr>
        <w:rPr>
          <w:rFonts w:ascii="Arial" w:hAnsi="Arial"/>
          <w:sz w:val="22"/>
          <w:szCs w:val="22"/>
        </w:rPr>
      </w:pPr>
      <w:r w:rsidRPr="005D5890">
        <w:rPr>
          <w:rFonts w:ascii="Arial" w:hAnsi="Arial"/>
          <w:sz w:val="22"/>
          <w:szCs w:val="22"/>
        </w:rPr>
        <w:t>Carry out your role in accordance with prevailing legal and regulatory standards as detailed in</w:t>
      </w:r>
      <w:r>
        <w:rPr>
          <w:rFonts w:ascii="Arial" w:hAnsi="Arial"/>
          <w:sz w:val="22"/>
          <w:szCs w:val="22"/>
        </w:rPr>
        <w:t xml:space="preserve"> A</w:t>
      </w:r>
      <w:r w:rsidR="007D28CC">
        <w:rPr>
          <w:rFonts w:ascii="Arial" w:hAnsi="Arial"/>
          <w:sz w:val="22"/>
          <w:szCs w:val="22"/>
        </w:rPr>
        <w:t>S</w:t>
      </w:r>
      <w:r>
        <w:rPr>
          <w:rFonts w:ascii="Arial" w:hAnsi="Arial"/>
          <w:sz w:val="22"/>
          <w:szCs w:val="22"/>
        </w:rPr>
        <w:t>L</w:t>
      </w:r>
      <w:r w:rsidRPr="005D5890">
        <w:rPr>
          <w:rFonts w:ascii="Arial" w:hAnsi="Arial"/>
          <w:sz w:val="22"/>
          <w:szCs w:val="22"/>
        </w:rPr>
        <w:t>’s policies, procedures and the Employee Handbook</w:t>
      </w:r>
    </w:p>
    <w:p w14:paraId="177608B5" w14:textId="77777777" w:rsidR="00977F1C" w:rsidRPr="00F918CB" w:rsidRDefault="00977F1C" w:rsidP="00977F1C">
      <w:pPr>
        <w:autoSpaceDE w:val="0"/>
        <w:autoSpaceDN w:val="0"/>
        <w:adjustRightInd w:val="0"/>
        <w:jc w:val="both"/>
        <w:rPr>
          <w:rFonts w:ascii="Arial" w:hAnsi="Arial"/>
          <w:sz w:val="22"/>
          <w:szCs w:val="22"/>
        </w:rPr>
      </w:pPr>
    </w:p>
    <w:p w14:paraId="2638BF5A" w14:textId="77777777" w:rsidR="00977F1C" w:rsidRDefault="00977F1C" w:rsidP="00977F1C">
      <w:pPr>
        <w:pStyle w:val="ListParagraph"/>
        <w:numPr>
          <w:ilvl w:val="0"/>
          <w:numId w:val="26"/>
        </w:numPr>
        <w:autoSpaceDE w:val="0"/>
        <w:autoSpaceDN w:val="0"/>
        <w:adjustRightInd w:val="0"/>
        <w:jc w:val="both"/>
        <w:rPr>
          <w:rFonts w:ascii="Arial" w:hAnsi="Arial"/>
          <w:sz w:val="22"/>
          <w:szCs w:val="22"/>
        </w:rPr>
      </w:pPr>
      <w:r w:rsidRPr="00FC5FD9">
        <w:rPr>
          <w:rFonts w:ascii="Arial" w:hAnsi="Arial"/>
          <w:sz w:val="22"/>
          <w:szCs w:val="22"/>
        </w:rPr>
        <w:t>Demonstrate appropriate, consistent and complete consideration of our customers and potential customers’ interests, throughout our business, on a continuous basis</w:t>
      </w:r>
      <w:r>
        <w:rPr>
          <w:rFonts w:ascii="Arial" w:hAnsi="Arial"/>
          <w:sz w:val="22"/>
          <w:szCs w:val="22"/>
        </w:rPr>
        <w:t>.</w:t>
      </w:r>
    </w:p>
    <w:p w14:paraId="6A11B0FE" w14:textId="77777777" w:rsidR="00977F1C" w:rsidRPr="00977F1C" w:rsidRDefault="00977F1C" w:rsidP="00977F1C">
      <w:pPr>
        <w:pStyle w:val="ListParagraph"/>
        <w:rPr>
          <w:rFonts w:ascii="Arial" w:hAnsi="Arial"/>
          <w:sz w:val="22"/>
          <w:szCs w:val="22"/>
        </w:rPr>
      </w:pPr>
    </w:p>
    <w:p w14:paraId="43BFDD2F" w14:textId="77777777" w:rsidR="00977F1C" w:rsidRDefault="00977F1C" w:rsidP="00977F1C">
      <w:pPr>
        <w:pStyle w:val="ListParagraph"/>
        <w:numPr>
          <w:ilvl w:val="0"/>
          <w:numId w:val="26"/>
        </w:numPr>
        <w:autoSpaceDE w:val="0"/>
        <w:autoSpaceDN w:val="0"/>
        <w:adjustRightInd w:val="0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Other duties may be assigned. </w:t>
      </w:r>
    </w:p>
    <w:p w14:paraId="329536E8" w14:textId="77777777" w:rsidR="00977F1C" w:rsidRPr="00977F1C" w:rsidRDefault="00977F1C" w:rsidP="00977F1C">
      <w:pPr>
        <w:pStyle w:val="ListParagraph"/>
        <w:rPr>
          <w:rFonts w:ascii="Arial" w:hAnsi="Arial"/>
          <w:sz w:val="22"/>
          <w:szCs w:val="22"/>
        </w:rPr>
      </w:pPr>
    </w:p>
    <w:p w14:paraId="3472FE7B" w14:textId="77777777" w:rsidR="0050147B" w:rsidRPr="00227900" w:rsidRDefault="0050147B" w:rsidP="0050147B">
      <w:pPr>
        <w:spacing w:after="200" w:line="276" w:lineRule="auto"/>
        <w:rPr>
          <w:rFonts w:ascii="Arial" w:hAnsi="Arial" w:cs="Arial"/>
          <w:sz w:val="22"/>
          <w:szCs w:val="22"/>
        </w:rPr>
      </w:pPr>
    </w:p>
    <w:p w14:paraId="3A998981" w14:textId="77777777" w:rsidR="00B4213B" w:rsidRPr="00227900" w:rsidRDefault="004E2278" w:rsidP="00A53F63">
      <w:pPr>
        <w:spacing w:after="200" w:line="276" w:lineRule="auto"/>
        <w:rPr>
          <w:rFonts w:ascii="Arial" w:hAnsi="Arial" w:cs="Arial"/>
          <w:b/>
          <w:color w:val="36578C"/>
          <w:sz w:val="22"/>
          <w:szCs w:val="22"/>
        </w:rPr>
      </w:pPr>
      <w:r w:rsidRPr="00227900">
        <w:rPr>
          <w:rFonts w:ascii="Arial" w:hAnsi="Arial" w:cs="Arial"/>
          <w:b/>
          <w:color w:val="36578C"/>
          <w:sz w:val="22"/>
          <w:szCs w:val="22"/>
        </w:rPr>
        <w:t>Qualifications</w:t>
      </w:r>
      <w:r w:rsidR="00B71E32" w:rsidRPr="00227900">
        <w:rPr>
          <w:rFonts w:ascii="Arial" w:hAnsi="Arial" w:cs="Arial"/>
          <w:b/>
          <w:color w:val="36578C"/>
          <w:sz w:val="22"/>
          <w:szCs w:val="22"/>
        </w:rPr>
        <w:t xml:space="preserve">, </w:t>
      </w:r>
      <w:r w:rsidRPr="00227900">
        <w:rPr>
          <w:rFonts w:ascii="Arial" w:hAnsi="Arial" w:cs="Arial"/>
          <w:b/>
          <w:color w:val="36578C"/>
          <w:sz w:val="22"/>
          <w:szCs w:val="22"/>
        </w:rPr>
        <w:t>Experience</w:t>
      </w:r>
      <w:r w:rsidR="00B71E32" w:rsidRPr="00227900">
        <w:rPr>
          <w:rFonts w:ascii="Arial" w:hAnsi="Arial" w:cs="Arial"/>
          <w:b/>
          <w:color w:val="36578C"/>
          <w:sz w:val="22"/>
          <w:szCs w:val="22"/>
        </w:rPr>
        <w:t>, Competence</w:t>
      </w:r>
      <w:r w:rsidR="00A53F63" w:rsidRPr="00227900">
        <w:rPr>
          <w:rFonts w:ascii="Arial" w:hAnsi="Arial" w:cs="Arial"/>
          <w:b/>
          <w:color w:val="36578C"/>
          <w:sz w:val="22"/>
          <w:szCs w:val="22"/>
        </w:rPr>
        <w:t>:</w:t>
      </w:r>
    </w:p>
    <w:p w14:paraId="2F3CE505" w14:textId="77777777" w:rsidR="00B4213B" w:rsidRPr="00227900" w:rsidRDefault="00B4213B" w:rsidP="00DF03FD">
      <w:pPr>
        <w:autoSpaceDE w:val="0"/>
        <w:autoSpaceDN w:val="0"/>
        <w:adjustRightInd w:val="0"/>
        <w:jc w:val="both"/>
        <w:rPr>
          <w:rFonts w:ascii="Arial" w:hAnsi="Arial" w:cs="Arial"/>
          <w:b/>
          <w:sz w:val="22"/>
          <w:szCs w:val="22"/>
          <w:u w:val="single"/>
        </w:rPr>
      </w:pPr>
      <w:r w:rsidRPr="00227900">
        <w:rPr>
          <w:rFonts w:ascii="Arial" w:hAnsi="Arial" w:cs="Arial"/>
          <w:b/>
          <w:sz w:val="22"/>
          <w:szCs w:val="22"/>
          <w:u w:val="single"/>
        </w:rPr>
        <w:t>Qualifications</w:t>
      </w:r>
    </w:p>
    <w:p w14:paraId="4E2AAB69" w14:textId="77777777" w:rsidR="00E71222" w:rsidRPr="00E71222" w:rsidRDefault="00E71222" w:rsidP="00E71222">
      <w:pPr>
        <w:pStyle w:val="ListParagraph"/>
        <w:numPr>
          <w:ilvl w:val="0"/>
          <w:numId w:val="4"/>
        </w:num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657403">
        <w:rPr>
          <w:rFonts w:ascii="Arial" w:hAnsi="Arial" w:cs="Arial"/>
          <w:sz w:val="22"/>
          <w:szCs w:val="22"/>
        </w:rPr>
        <w:t>Professional Membership</w:t>
      </w:r>
    </w:p>
    <w:p w14:paraId="55FEB6A2" w14:textId="747F22FA" w:rsidR="00E71222" w:rsidRDefault="00092FFB" w:rsidP="00E71222">
      <w:pPr>
        <w:pStyle w:val="ListParagraph"/>
        <w:numPr>
          <w:ilvl w:val="1"/>
          <w:numId w:val="4"/>
        </w:num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Law Society of England and Wales Practising Certificate</w:t>
      </w:r>
      <w:r w:rsidR="00E71222" w:rsidRPr="00657403">
        <w:rPr>
          <w:rFonts w:ascii="Arial" w:hAnsi="Arial" w:cs="Arial"/>
          <w:sz w:val="22"/>
          <w:szCs w:val="22"/>
        </w:rPr>
        <w:t xml:space="preserve"> </w:t>
      </w:r>
    </w:p>
    <w:p w14:paraId="27B13660" w14:textId="77777777" w:rsidR="000F4F50" w:rsidRPr="00227900" w:rsidRDefault="000F4F50" w:rsidP="000F4F50">
      <w:pPr>
        <w:autoSpaceDE w:val="0"/>
        <w:autoSpaceDN w:val="0"/>
        <w:adjustRightInd w:val="0"/>
        <w:jc w:val="both"/>
        <w:rPr>
          <w:rFonts w:ascii="Arial" w:hAnsi="Arial" w:cs="Arial"/>
          <w:i/>
          <w:color w:val="A6A6A6" w:themeColor="background1" w:themeShade="A6"/>
          <w:sz w:val="22"/>
          <w:szCs w:val="22"/>
        </w:rPr>
      </w:pPr>
    </w:p>
    <w:p w14:paraId="547FCC54" w14:textId="77777777" w:rsidR="000F4F50" w:rsidRPr="00227900" w:rsidRDefault="000F4F50" w:rsidP="000F4F50">
      <w:pPr>
        <w:autoSpaceDE w:val="0"/>
        <w:autoSpaceDN w:val="0"/>
        <w:adjustRightInd w:val="0"/>
        <w:jc w:val="both"/>
        <w:rPr>
          <w:rFonts w:ascii="Arial" w:hAnsi="Arial" w:cs="Arial"/>
          <w:i/>
          <w:color w:val="A6A6A6" w:themeColor="background1" w:themeShade="A6"/>
          <w:sz w:val="22"/>
          <w:szCs w:val="22"/>
        </w:rPr>
      </w:pPr>
    </w:p>
    <w:p w14:paraId="45CE88FC" w14:textId="77777777" w:rsidR="005E098E" w:rsidRPr="00227900" w:rsidRDefault="00B4213B" w:rsidP="000F4F50">
      <w:pPr>
        <w:autoSpaceDE w:val="0"/>
        <w:autoSpaceDN w:val="0"/>
        <w:adjustRightInd w:val="0"/>
        <w:jc w:val="both"/>
        <w:rPr>
          <w:rFonts w:ascii="Arial" w:hAnsi="Arial" w:cs="Arial"/>
          <w:color w:val="000000" w:themeColor="text1"/>
          <w:sz w:val="22"/>
          <w:szCs w:val="22"/>
          <w:u w:val="single"/>
        </w:rPr>
      </w:pPr>
      <w:r w:rsidRPr="00227900">
        <w:rPr>
          <w:rFonts w:ascii="Arial" w:hAnsi="Arial" w:cs="Arial"/>
          <w:b/>
          <w:sz w:val="22"/>
          <w:szCs w:val="22"/>
          <w:u w:val="single"/>
          <w:lang w:val="en" w:eastAsia="en-GB"/>
        </w:rPr>
        <w:t>Experience</w:t>
      </w:r>
      <w:r w:rsidR="004B4465" w:rsidRPr="00227900">
        <w:rPr>
          <w:rFonts w:ascii="Arial" w:hAnsi="Arial" w:cs="Arial"/>
          <w:b/>
          <w:sz w:val="22"/>
          <w:szCs w:val="22"/>
          <w:u w:val="single"/>
          <w:lang w:val="en" w:eastAsia="en-GB"/>
        </w:rPr>
        <w:t xml:space="preserve"> </w:t>
      </w:r>
    </w:p>
    <w:p w14:paraId="1F69F68D" w14:textId="5D1E75DC" w:rsidR="006E153B" w:rsidRDefault="00D1474A" w:rsidP="006E153B">
      <w:pPr>
        <w:pStyle w:val="ListParagraph"/>
        <w:numPr>
          <w:ilvl w:val="0"/>
          <w:numId w:val="4"/>
        </w:num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Strong</w:t>
      </w:r>
      <w:r w:rsidR="006E153B" w:rsidRPr="006E153B">
        <w:rPr>
          <w:rFonts w:ascii="Arial" w:hAnsi="Arial" w:cs="Arial"/>
          <w:sz w:val="22"/>
          <w:szCs w:val="22"/>
        </w:rPr>
        <w:t xml:space="preserve"> insurance </w:t>
      </w:r>
      <w:r w:rsidR="006173A1">
        <w:rPr>
          <w:rFonts w:ascii="Arial" w:hAnsi="Arial" w:cs="Arial"/>
          <w:sz w:val="22"/>
          <w:szCs w:val="22"/>
        </w:rPr>
        <w:t xml:space="preserve">litigation </w:t>
      </w:r>
      <w:r>
        <w:rPr>
          <w:rFonts w:ascii="Arial" w:hAnsi="Arial" w:cs="Arial"/>
          <w:sz w:val="22"/>
          <w:szCs w:val="22"/>
        </w:rPr>
        <w:t>experience</w:t>
      </w:r>
      <w:r w:rsidR="006E153B" w:rsidRPr="006E153B">
        <w:rPr>
          <w:rFonts w:ascii="Arial" w:hAnsi="Arial" w:cs="Arial"/>
          <w:sz w:val="22"/>
          <w:szCs w:val="22"/>
        </w:rPr>
        <w:t xml:space="preserve">, including </w:t>
      </w:r>
      <w:r w:rsidR="00B95A34">
        <w:rPr>
          <w:rFonts w:ascii="Arial" w:hAnsi="Arial" w:cs="Arial"/>
          <w:sz w:val="22"/>
          <w:szCs w:val="22"/>
        </w:rPr>
        <w:t xml:space="preserve">structural defects warranty claims and </w:t>
      </w:r>
      <w:r w:rsidR="006E153B" w:rsidRPr="006E153B">
        <w:rPr>
          <w:rFonts w:ascii="Arial" w:hAnsi="Arial" w:cs="Arial"/>
          <w:sz w:val="22"/>
          <w:szCs w:val="22"/>
        </w:rPr>
        <w:t>builders guarantee large loss claim</w:t>
      </w:r>
      <w:r w:rsidR="00B95A34">
        <w:rPr>
          <w:rFonts w:ascii="Arial" w:hAnsi="Arial" w:cs="Arial"/>
          <w:sz w:val="22"/>
          <w:szCs w:val="22"/>
        </w:rPr>
        <w:t>s</w:t>
      </w:r>
      <w:r w:rsidR="006E153B" w:rsidRPr="006E153B">
        <w:rPr>
          <w:rFonts w:ascii="Arial" w:hAnsi="Arial" w:cs="Arial"/>
          <w:sz w:val="22"/>
          <w:szCs w:val="22"/>
        </w:rPr>
        <w:t xml:space="preserve"> settlement</w:t>
      </w:r>
    </w:p>
    <w:p w14:paraId="34384D2A" w14:textId="058C5843" w:rsidR="005C76DF" w:rsidRDefault="005C76DF" w:rsidP="006E153B">
      <w:pPr>
        <w:pStyle w:val="ListParagraph"/>
        <w:numPr>
          <w:ilvl w:val="0"/>
          <w:numId w:val="4"/>
        </w:num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Experience of handling claims involving the Defective Premises Act and Building Safety Act.</w:t>
      </w:r>
    </w:p>
    <w:p w14:paraId="3F24523E" w14:textId="77777777" w:rsidR="00E71222" w:rsidRPr="006E153B" w:rsidRDefault="00E71222" w:rsidP="006E153B">
      <w:pPr>
        <w:autoSpaceDE w:val="0"/>
        <w:autoSpaceDN w:val="0"/>
        <w:adjustRightInd w:val="0"/>
        <w:ind w:left="360"/>
        <w:jc w:val="both"/>
        <w:rPr>
          <w:rFonts w:ascii="Arial" w:hAnsi="Arial" w:cs="Arial"/>
          <w:sz w:val="22"/>
          <w:szCs w:val="22"/>
        </w:rPr>
      </w:pPr>
    </w:p>
    <w:p w14:paraId="6F73F840" w14:textId="77777777" w:rsidR="00B71E32" w:rsidRPr="00227900" w:rsidRDefault="00B71E32" w:rsidP="00DF03FD">
      <w:pPr>
        <w:jc w:val="both"/>
        <w:rPr>
          <w:rFonts w:ascii="Arial" w:hAnsi="Arial" w:cs="Arial"/>
          <w:i/>
          <w:color w:val="A6A6A6" w:themeColor="background1" w:themeShade="A6"/>
          <w:sz w:val="22"/>
          <w:szCs w:val="22"/>
        </w:rPr>
      </w:pPr>
    </w:p>
    <w:p w14:paraId="4F07A663" w14:textId="77777777" w:rsidR="000F4F50" w:rsidRPr="00227900" w:rsidRDefault="00E040AD" w:rsidP="00271BBA">
      <w:pPr>
        <w:jc w:val="both"/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  <w:u w:val="single"/>
        </w:rPr>
        <w:t>Functio</w:t>
      </w:r>
      <w:r w:rsidR="00264EC0" w:rsidRPr="00227900">
        <w:rPr>
          <w:rFonts w:ascii="Arial" w:hAnsi="Arial" w:cs="Arial"/>
          <w:b/>
          <w:sz w:val="22"/>
          <w:szCs w:val="22"/>
          <w:u w:val="single"/>
        </w:rPr>
        <w:t>nal/Technical</w:t>
      </w:r>
      <w:r w:rsidR="00B71E32" w:rsidRPr="00227900">
        <w:rPr>
          <w:rFonts w:ascii="Arial" w:hAnsi="Arial" w:cs="Arial"/>
          <w:b/>
          <w:sz w:val="22"/>
          <w:szCs w:val="22"/>
          <w:u w:val="single"/>
        </w:rPr>
        <w:t xml:space="preserve"> Competencies </w:t>
      </w:r>
    </w:p>
    <w:p w14:paraId="7386F69C" w14:textId="77777777" w:rsidR="000F4F50" w:rsidRPr="00227900" w:rsidRDefault="000F4F50" w:rsidP="00271BBA">
      <w:pPr>
        <w:framePr w:hSpace="180" w:wrap="around" w:vAnchor="text" w:hAnchor="text" w:y="1"/>
        <w:suppressOverlap/>
        <w:jc w:val="both"/>
        <w:rPr>
          <w:rFonts w:ascii="Arial" w:hAnsi="Arial" w:cs="Arial"/>
          <w:b/>
          <w:sz w:val="22"/>
          <w:szCs w:val="22"/>
          <w:u w:val="single"/>
        </w:rPr>
      </w:pPr>
    </w:p>
    <w:tbl>
      <w:tblPr>
        <w:tblpPr w:leftFromText="180" w:rightFromText="180" w:vertAnchor="text" w:tblpY="1"/>
        <w:tblOverlap w:val="never"/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9210"/>
      </w:tblGrid>
      <w:tr w:rsidR="009E66CE" w:rsidRPr="00227900" w14:paraId="0462C9D3" w14:textId="77777777" w:rsidTr="00AD4C06">
        <w:trPr>
          <w:trHeight w:val="99"/>
        </w:trPr>
        <w:tc>
          <w:tcPr>
            <w:tcW w:w="9210" w:type="dxa"/>
          </w:tcPr>
          <w:p w14:paraId="3C7D3443" w14:textId="38293464" w:rsidR="00977F1C" w:rsidRPr="00F918CB" w:rsidRDefault="00977F1C" w:rsidP="00977F1C">
            <w:pPr>
              <w:pStyle w:val="ListParagraph"/>
              <w:numPr>
                <w:ilvl w:val="2"/>
                <w:numId w:val="27"/>
              </w:numPr>
              <w:ind w:left="1134" w:hanging="283"/>
              <w:rPr>
                <w:rFonts w:ascii="Arial" w:hAnsi="Arial" w:cs="Arial"/>
                <w:sz w:val="22"/>
                <w:szCs w:val="22"/>
              </w:rPr>
            </w:pPr>
            <w:r w:rsidRPr="00F918CB">
              <w:rPr>
                <w:rFonts w:ascii="Arial" w:hAnsi="Arial" w:cs="Arial"/>
                <w:sz w:val="22"/>
                <w:szCs w:val="22"/>
              </w:rPr>
              <w:t xml:space="preserve">Strong analytical skills </w:t>
            </w:r>
            <w:r w:rsidR="00092FFB">
              <w:rPr>
                <w:rFonts w:ascii="Arial" w:hAnsi="Arial" w:cs="Arial"/>
                <w:sz w:val="22"/>
                <w:szCs w:val="22"/>
              </w:rPr>
              <w:t xml:space="preserve">with </w:t>
            </w:r>
            <w:r w:rsidRPr="00F918CB">
              <w:rPr>
                <w:rFonts w:ascii="Arial" w:hAnsi="Arial" w:cs="Arial"/>
                <w:sz w:val="22"/>
                <w:szCs w:val="22"/>
              </w:rPr>
              <w:t>a legal background</w:t>
            </w:r>
            <w:r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2A4ACCE7" w14:textId="77777777" w:rsidR="00977F1C" w:rsidRPr="00F918CB" w:rsidRDefault="00977F1C" w:rsidP="00977F1C">
            <w:pPr>
              <w:pStyle w:val="ListParagraph"/>
              <w:numPr>
                <w:ilvl w:val="2"/>
                <w:numId w:val="27"/>
              </w:numPr>
              <w:ind w:left="1134" w:hanging="283"/>
              <w:rPr>
                <w:rFonts w:ascii="Arial" w:hAnsi="Arial" w:cs="Arial"/>
                <w:sz w:val="22"/>
                <w:szCs w:val="22"/>
              </w:rPr>
            </w:pPr>
            <w:r w:rsidRPr="00F918CB">
              <w:rPr>
                <w:rFonts w:ascii="Arial" w:hAnsi="Arial" w:cs="Arial"/>
                <w:sz w:val="22"/>
                <w:szCs w:val="22"/>
              </w:rPr>
              <w:t>Excellent and timely communication skills, including face to face and written presentation.</w:t>
            </w:r>
          </w:p>
          <w:p w14:paraId="12A3763D" w14:textId="680B16C3" w:rsidR="00977F1C" w:rsidRDefault="00977F1C" w:rsidP="00977F1C">
            <w:pPr>
              <w:pStyle w:val="ListParagraph"/>
              <w:numPr>
                <w:ilvl w:val="2"/>
                <w:numId w:val="27"/>
              </w:numPr>
              <w:ind w:left="1134" w:hanging="283"/>
              <w:rPr>
                <w:rFonts w:ascii="Arial" w:hAnsi="Arial" w:cs="Arial"/>
                <w:sz w:val="22"/>
                <w:szCs w:val="22"/>
              </w:rPr>
            </w:pPr>
            <w:r w:rsidRPr="00F918CB">
              <w:rPr>
                <w:rFonts w:ascii="Arial" w:hAnsi="Arial" w:cs="Arial"/>
                <w:sz w:val="22"/>
                <w:szCs w:val="22"/>
              </w:rPr>
              <w:t xml:space="preserve">Proven ability to work under own initiative, set and deliver challenging targets. Candidate will have to take ownership and fully understand the </w:t>
            </w:r>
            <w:r w:rsidR="00A26171">
              <w:rPr>
                <w:rFonts w:ascii="Arial" w:hAnsi="Arial" w:cs="Arial"/>
                <w:sz w:val="22"/>
                <w:szCs w:val="22"/>
              </w:rPr>
              <w:t>cases</w:t>
            </w:r>
            <w:r w:rsidRPr="00F918CB">
              <w:rPr>
                <w:rFonts w:ascii="Arial" w:hAnsi="Arial" w:cs="Arial"/>
                <w:sz w:val="22"/>
                <w:szCs w:val="22"/>
              </w:rPr>
              <w:t xml:space="preserve"> they will be working on, identify strengths and weaknesses of their and the wider team and develop methodologies to improve to optimum desired by business</w:t>
            </w:r>
            <w:r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23FBBE1B" w14:textId="22A0B75A" w:rsidR="00977F1C" w:rsidRPr="005D5890" w:rsidRDefault="00977F1C" w:rsidP="00977F1C">
            <w:pPr>
              <w:pStyle w:val="ListParagraph"/>
              <w:numPr>
                <w:ilvl w:val="2"/>
                <w:numId w:val="27"/>
              </w:numPr>
              <w:ind w:left="1134" w:hanging="283"/>
              <w:rPr>
                <w:rFonts w:ascii="Arial" w:hAnsi="Arial" w:cs="Arial"/>
                <w:sz w:val="22"/>
                <w:szCs w:val="22"/>
              </w:rPr>
            </w:pPr>
            <w:r w:rsidRPr="005D5890">
              <w:rPr>
                <w:rFonts w:ascii="Arial" w:hAnsi="Arial" w:cs="Arial"/>
                <w:sz w:val="22"/>
                <w:szCs w:val="22"/>
              </w:rPr>
              <w:t xml:space="preserve">Very strong analytical skills including the ability to review reconcile and process large volumes of data quickly and are able to summarise positions quickly and concisely. E.g.: </w:t>
            </w:r>
            <w:r w:rsidR="005E13CB">
              <w:rPr>
                <w:rFonts w:ascii="Arial" w:hAnsi="Arial" w:cs="Arial"/>
                <w:sz w:val="22"/>
                <w:szCs w:val="22"/>
              </w:rPr>
              <w:t>Recovery</w:t>
            </w:r>
            <w:r w:rsidRPr="005D5890">
              <w:rPr>
                <w:rFonts w:ascii="Arial" w:hAnsi="Arial" w:cs="Arial"/>
                <w:sz w:val="22"/>
                <w:szCs w:val="22"/>
              </w:rPr>
              <w:t xml:space="preserve"> MI both in writing and verbally.</w:t>
            </w:r>
          </w:p>
          <w:p w14:paraId="0BB8D147" w14:textId="77777777" w:rsidR="00977F1C" w:rsidRPr="005D5890" w:rsidRDefault="00977F1C" w:rsidP="00977F1C">
            <w:pPr>
              <w:pStyle w:val="ListParagraph"/>
              <w:numPr>
                <w:ilvl w:val="2"/>
                <w:numId w:val="27"/>
              </w:numPr>
              <w:ind w:left="1134" w:hanging="283"/>
              <w:rPr>
                <w:rFonts w:ascii="Arial" w:hAnsi="Arial" w:cs="Arial"/>
                <w:sz w:val="22"/>
                <w:szCs w:val="22"/>
              </w:rPr>
            </w:pPr>
            <w:r w:rsidRPr="005D5890">
              <w:rPr>
                <w:rFonts w:ascii="Arial" w:hAnsi="Arial" w:cs="Arial"/>
                <w:sz w:val="22"/>
                <w:szCs w:val="22"/>
              </w:rPr>
              <w:t>Flexibility of personality to work closely with all stakeholders and clients and be able to negotiate the business aims and desires to a successful level.</w:t>
            </w:r>
          </w:p>
          <w:p w14:paraId="4C413E80" w14:textId="77777777" w:rsidR="00977F1C" w:rsidRPr="005D5890" w:rsidRDefault="00977F1C" w:rsidP="00977F1C">
            <w:pPr>
              <w:pStyle w:val="ListParagraph"/>
              <w:numPr>
                <w:ilvl w:val="2"/>
                <w:numId w:val="27"/>
              </w:numPr>
              <w:ind w:left="1134" w:hanging="283"/>
              <w:rPr>
                <w:rFonts w:ascii="Arial" w:hAnsi="Arial" w:cs="Arial"/>
                <w:sz w:val="22"/>
                <w:szCs w:val="22"/>
              </w:rPr>
            </w:pPr>
            <w:r w:rsidRPr="005D5890">
              <w:rPr>
                <w:rFonts w:ascii="Arial" w:hAnsi="Arial" w:cs="Arial"/>
                <w:sz w:val="22"/>
                <w:szCs w:val="22"/>
              </w:rPr>
              <w:t>Strong negotiation skills, with real time experience of adversarial scenarios.</w:t>
            </w:r>
          </w:p>
          <w:p w14:paraId="7E0786B1" w14:textId="1E46030E" w:rsidR="00977F1C" w:rsidRPr="005D5890" w:rsidRDefault="00977F1C" w:rsidP="00977F1C">
            <w:pPr>
              <w:pStyle w:val="ListParagraph"/>
              <w:numPr>
                <w:ilvl w:val="2"/>
                <w:numId w:val="27"/>
              </w:numPr>
              <w:ind w:left="1134" w:hanging="283"/>
              <w:rPr>
                <w:rFonts w:ascii="Arial" w:hAnsi="Arial" w:cs="Arial"/>
                <w:sz w:val="22"/>
                <w:szCs w:val="22"/>
              </w:rPr>
            </w:pPr>
            <w:r w:rsidRPr="005D5890">
              <w:rPr>
                <w:rFonts w:ascii="Arial" w:hAnsi="Arial" w:cs="Arial"/>
                <w:sz w:val="22"/>
                <w:szCs w:val="22"/>
              </w:rPr>
              <w:t>Strong IT skills – production and development of reports.</w:t>
            </w:r>
          </w:p>
          <w:p w14:paraId="01C73E79" w14:textId="77777777" w:rsidR="00977F1C" w:rsidRDefault="00977F1C" w:rsidP="00977F1C">
            <w:pPr>
              <w:pStyle w:val="ListParagraph"/>
              <w:numPr>
                <w:ilvl w:val="2"/>
                <w:numId w:val="27"/>
              </w:numPr>
              <w:ind w:left="1134" w:hanging="283"/>
              <w:rPr>
                <w:rFonts w:ascii="Arial" w:hAnsi="Arial" w:cs="Arial"/>
                <w:sz w:val="22"/>
                <w:szCs w:val="22"/>
              </w:rPr>
            </w:pPr>
            <w:r w:rsidRPr="005D5890">
              <w:rPr>
                <w:rFonts w:ascii="Arial" w:hAnsi="Arial" w:cs="Arial"/>
                <w:sz w:val="22"/>
                <w:szCs w:val="22"/>
              </w:rPr>
              <w:t>Willingness to develop knowledge base to enable a fully successful role outside of the core role / demands – advancement through training and qualification if necessary.</w:t>
            </w:r>
          </w:p>
          <w:p w14:paraId="53B45955" w14:textId="77777777" w:rsidR="00977F1C" w:rsidRPr="0084718E" w:rsidRDefault="00977F1C" w:rsidP="00977F1C">
            <w:pPr>
              <w:pStyle w:val="ListParagraph"/>
              <w:numPr>
                <w:ilvl w:val="2"/>
                <w:numId w:val="27"/>
              </w:numPr>
              <w:ind w:left="1134" w:hanging="283"/>
              <w:rPr>
                <w:rFonts w:ascii="Arial" w:hAnsi="Arial" w:cs="Arial"/>
                <w:sz w:val="22"/>
                <w:szCs w:val="22"/>
              </w:rPr>
            </w:pPr>
            <w:r w:rsidRPr="0084718E">
              <w:rPr>
                <w:rFonts w:ascii="Arial" w:hAnsi="Arial" w:cs="Arial"/>
                <w:sz w:val="22"/>
                <w:szCs w:val="22"/>
              </w:rPr>
              <w:t>Demonstrate a strong understanding of the current regulatory requirements around claims management in the London insurance market, including delegated authorities.</w:t>
            </w:r>
          </w:p>
          <w:p w14:paraId="48D4069F" w14:textId="77777777" w:rsidR="00977F1C" w:rsidRDefault="00977F1C" w:rsidP="00977F1C">
            <w:pPr>
              <w:pStyle w:val="ListParagraph"/>
              <w:numPr>
                <w:ilvl w:val="2"/>
                <w:numId w:val="27"/>
              </w:numPr>
              <w:ind w:left="1134" w:hanging="283"/>
              <w:rPr>
                <w:rFonts w:ascii="Arial" w:hAnsi="Arial" w:cs="Arial"/>
                <w:sz w:val="22"/>
                <w:szCs w:val="22"/>
              </w:rPr>
            </w:pPr>
            <w:r w:rsidRPr="0084718E">
              <w:rPr>
                <w:rFonts w:ascii="Arial" w:hAnsi="Arial" w:cs="Arial"/>
                <w:sz w:val="22"/>
                <w:szCs w:val="22"/>
              </w:rPr>
              <w:lastRenderedPageBreak/>
              <w:t>Keen knowledge of the current legal environment in key jurisdictions worldwi</w:t>
            </w:r>
            <w:r>
              <w:rPr>
                <w:rFonts w:ascii="Arial" w:hAnsi="Arial" w:cs="Arial"/>
                <w:sz w:val="22"/>
                <w:szCs w:val="22"/>
              </w:rPr>
              <w:t>de (UK, Europe USA, Australia).</w:t>
            </w:r>
          </w:p>
          <w:p w14:paraId="090ECC18" w14:textId="77777777" w:rsidR="00E040AD" w:rsidRDefault="00E040AD" w:rsidP="00E040AD">
            <w:pPr>
              <w:pStyle w:val="ListParagraph"/>
              <w:ind w:left="1134"/>
              <w:rPr>
                <w:rFonts w:ascii="Arial" w:hAnsi="Arial" w:cs="Arial"/>
                <w:sz w:val="22"/>
                <w:szCs w:val="22"/>
              </w:rPr>
            </w:pPr>
          </w:p>
          <w:p w14:paraId="74FD1642" w14:textId="77777777" w:rsidR="00662254" w:rsidRPr="00662254" w:rsidRDefault="00662254" w:rsidP="00662254">
            <w:pPr>
              <w:ind w:left="851"/>
              <w:rPr>
                <w:rFonts w:ascii="Arial" w:hAnsi="Arial" w:cs="Arial"/>
                <w:sz w:val="22"/>
                <w:szCs w:val="22"/>
              </w:rPr>
            </w:pPr>
          </w:p>
          <w:p w14:paraId="2C4BDFC8" w14:textId="77777777" w:rsidR="000F4F50" w:rsidRPr="00227900" w:rsidRDefault="000F4F50" w:rsidP="00AD4C0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75D4D498" w14:textId="77777777" w:rsidR="000F4F50" w:rsidRPr="00227900" w:rsidRDefault="00714032" w:rsidP="00AD4C06">
            <w:pPr>
              <w:jc w:val="both"/>
              <w:rPr>
                <w:rFonts w:ascii="Arial" w:eastAsiaTheme="minorHAnsi" w:hAnsi="Arial" w:cs="Arial"/>
                <w:bCs/>
                <w:i/>
                <w:color w:val="BFBFBF" w:themeColor="background1" w:themeShade="BF"/>
                <w:sz w:val="22"/>
                <w:szCs w:val="22"/>
                <w:u w:val="single"/>
                <w:lang w:val="en-GB"/>
              </w:rPr>
            </w:pPr>
            <w:r w:rsidRPr="00227900">
              <w:rPr>
                <w:rFonts w:ascii="Arial" w:eastAsiaTheme="minorHAnsi" w:hAnsi="Arial" w:cs="Arial"/>
                <w:b/>
                <w:color w:val="000000"/>
                <w:sz w:val="22"/>
                <w:szCs w:val="22"/>
                <w:u w:val="single"/>
                <w:lang w:val="en-GB"/>
              </w:rPr>
              <w:t xml:space="preserve">Core </w:t>
            </w:r>
            <w:r w:rsidR="00885D9F" w:rsidRPr="00227900">
              <w:rPr>
                <w:rFonts w:ascii="Arial" w:eastAsiaTheme="minorHAnsi" w:hAnsi="Arial" w:cs="Arial"/>
                <w:b/>
                <w:color w:val="000000"/>
                <w:sz w:val="22"/>
                <w:szCs w:val="22"/>
                <w:u w:val="single"/>
                <w:lang w:val="en-GB"/>
              </w:rPr>
              <w:t xml:space="preserve">AmTrust </w:t>
            </w:r>
            <w:r w:rsidRPr="00227900">
              <w:rPr>
                <w:rFonts w:ascii="Arial" w:eastAsiaTheme="minorHAnsi" w:hAnsi="Arial" w:cs="Arial"/>
                <w:b/>
                <w:color w:val="000000"/>
                <w:sz w:val="22"/>
                <w:szCs w:val="22"/>
                <w:u w:val="single"/>
                <w:lang w:val="en-GB"/>
              </w:rPr>
              <w:t xml:space="preserve">Behavioural &amp; Professional </w:t>
            </w:r>
            <w:r w:rsidRPr="00227900">
              <w:rPr>
                <w:rFonts w:ascii="Arial" w:eastAsiaTheme="minorHAnsi" w:hAnsi="Arial" w:cs="Arial"/>
                <w:b/>
                <w:bCs/>
                <w:color w:val="000000"/>
                <w:sz w:val="22"/>
                <w:szCs w:val="22"/>
                <w:u w:val="single"/>
                <w:lang w:val="en-GB"/>
              </w:rPr>
              <w:t xml:space="preserve">Competencies </w:t>
            </w:r>
            <w:r w:rsidR="00C412A3" w:rsidRPr="00227900">
              <w:rPr>
                <w:rFonts w:ascii="Arial" w:eastAsiaTheme="minorHAnsi" w:hAnsi="Arial" w:cs="Arial"/>
                <w:b/>
                <w:bCs/>
                <w:color w:val="000000"/>
                <w:sz w:val="22"/>
                <w:szCs w:val="22"/>
                <w:u w:val="single"/>
                <w:lang w:val="en-GB"/>
              </w:rPr>
              <w:t>(Employees)</w:t>
            </w:r>
            <w:r w:rsidR="00C412A3" w:rsidRPr="00227900">
              <w:rPr>
                <w:rFonts w:ascii="Arial" w:eastAsiaTheme="minorHAnsi" w:hAnsi="Arial" w:cs="Arial"/>
                <w:bCs/>
                <w:color w:val="000000"/>
                <w:sz w:val="22"/>
                <w:szCs w:val="22"/>
                <w:u w:val="single"/>
                <w:lang w:val="en-GB"/>
              </w:rPr>
              <w:t xml:space="preserve"> </w:t>
            </w:r>
          </w:p>
          <w:p w14:paraId="00ECBC5D" w14:textId="77777777" w:rsidR="000F4F50" w:rsidRPr="00227900" w:rsidRDefault="000F4F50" w:rsidP="00AD4C06">
            <w:pPr>
              <w:jc w:val="both"/>
              <w:rPr>
                <w:rFonts w:ascii="Arial" w:eastAsiaTheme="minorHAnsi" w:hAnsi="Arial" w:cs="Arial"/>
                <w:bCs/>
                <w:i/>
                <w:color w:val="BFBFBF" w:themeColor="background1" w:themeShade="BF"/>
                <w:sz w:val="22"/>
                <w:szCs w:val="22"/>
                <w:u w:val="single"/>
                <w:lang w:val="en-GB"/>
              </w:rPr>
            </w:pPr>
          </w:p>
          <w:p w14:paraId="1502FA0E" w14:textId="77777777" w:rsidR="00450C62" w:rsidRPr="00227900" w:rsidRDefault="000F4F50" w:rsidP="00AD4C06">
            <w:pPr>
              <w:jc w:val="both"/>
              <w:rPr>
                <w:rFonts w:ascii="Arial" w:eastAsiaTheme="minorHAnsi" w:hAnsi="Arial" w:cs="Arial"/>
                <w:color w:val="000000"/>
                <w:sz w:val="22"/>
                <w:szCs w:val="22"/>
                <w:lang w:val="en-GB"/>
              </w:rPr>
            </w:pPr>
            <w:r w:rsidRPr="00227900">
              <w:rPr>
                <w:rFonts w:ascii="Arial" w:eastAsiaTheme="minorHAnsi" w:hAnsi="Arial" w:cs="Arial"/>
                <w:b/>
                <w:bCs/>
                <w:color w:val="000000"/>
                <w:sz w:val="22"/>
                <w:szCs w:val="22"/>
                <w:lang w:val="en-GB"/>
              </w:rPr>
              <w:t xml:space="preserve">Results Driven: </w:t>
            </w:r>
            <w:r w:rsidRPr="00227900">
              <w:rPr>
                <w:rFonts w:ascii="Arial" w:eastAsiaTheme="minorHAnsi" w:hAnsi="Arial" w:cs="Arial"/>
                <w:color w:val="000000"/>
                <w:sz w:val="22"/>
                <w:szCs w:val="22"/>
                <w:lang w:val="en-GB"/>
              </w:rPr>
              <w:t>Displays energy, determination and a sense of urgency to get the job done; understands the importance of meeting deadlines to achieve objectives; takes responsibility for organising own workload to ensure goals are met; identifies barriers or issues that might impact adversely on getting the job done and is proactive and innovative in resolving problems and finding solutions; strives for excellence.</w:t>
            </w:r>
          </w:p>
          <w:p w14:paraId="2E3F9C64" w14:textId="77777777" w:rsidR="00450C62" w:rsidRPr="00227900" w:rsidRDefault="00450C62" w:rsidP="00AD4C06">
            <w:pPr>
              <w:jc w:val="both"/>
              <w:rPr>
                <w:rFonts w:ascii="Arial" w:eastAsiaTheme="minorHAnsi" w:hAnsi="Arial" w:cs="Arial"/>
                <w:color w:val="000000"/>
                <w:sz w:val="22"/>
                <w:szCs w:val="22"/>
                <w:lang w:val="en-GB"/>
              </w:rPr>
            </w:pPr>
          </w:p>
          <w:p w14:paraId="595F7B3C" w14:textId="77777777" w:rsidR="00450C62" w:rsidRPr="00227900" w:rsidRDefault="000F4F50" w:rsidP="00AD4C06">
            <w:pPr>
              <w:jc w:val="both"/>
              <w:rPr>
                <w:rFonts w:ascii="Arial" w:eastAsiaTheme="minorHAnsi" w:hAnsi="Arial" w:cs="Arial"/>
                <w:color w:val="000000"/>
                <w:sz w:val="22"/>
                <w:szCs w:val="22"/>
                <w:lang w:val="en-GB"/>
              </w:rPr>
            </w:pPr>
            <w:r w:rsidRPr="00227900">
              <w:rPr>
                <w:rFonts w:ascii="Arial" w:eastAsiaTheme="minorHAnsi" w:hAnsi="Arial" w:cs="Arial"/>
                <w:b/>
                <w:bCs/>
                <w:color w:val="000000"/>
                <w:sz w:val="22"/>
                <w:szCs w:val="22"/>
                <w:lang w:val="en-GB"/>
              </w:rPr>
              <w:t xml:space="preserve">Adaptable &amp; Open to Change: </w:t>
            </w:r>
            <w:r w:rsidRPr="00227900">
              <w:rPr>
                <w:rFonts w:ascii="Arial" w:eastAsiaTheme="minorHAnsi" w:hAnsi="Arial" w:cs="Arial"/>
                <w:color w:val="000000"/>
                <w:sz w:val="22"/>
                <w:szCs w:val="22"/>
                <w:lang w:val="en-GB"/>
              </w:rPr>
              <w:t>Demonstrates a willingness to adapt and change according to circumstances; is able to comfortably handle ambiguity and changes in priorities; identifies the requirement to demonstrate flexibility for the wider benefit of the department and the business; supports change and the drive to continuously improve.</w:t>
            </w:r>
          </w:p>
          <w:p w14:paraId="3F079942" w14:textId="77777777" w:rsidR="00450C62" w:rsidRPr="00227900" w:rsidRDefault="00450C62" w:rsidP="00AD4C06">
            <w:pPr>
              <w:jc w:val="both"/>
              <w:rPr>
                <w:rFonts w:ascii="Arial" w:eastAsiaTheme="minorHAnsi" w:hAnsi="Arial" w:cs="Arial"/>
                <w:color w:val="000000"/>
                <w:sz w:val="22"/>
                <w:szCs w:val="22"/>
                <w:lang w:val="en-GB"/>
              </w:rPr>
            </w:pPr>
          </w:p>
          <w:p w14:paraId="218F3CB7" w14:textId="77777777" w:rsidR="00450C62" w:rsidRPr="00227900" w:rsidRDefault="000F4F50" w:rsidP="00AD4C06">
            <w:pPr>
              <w:jc w:val="both"/>
              <w:rPr>
                <w:rFonts w:ascii="Arial" w:eastAsiaTheme="minorHAnsi" w:hAnsi="Arial" w:cs="Arial"/>
                <w:color w:val="000000"/>
                <w:sz w:val="22"/>
                <w:szCs w:val="22"/>
                <w:lang w:val="en-GB"/>
              </w:rPr>
            </w:pPr>
            <w:r w:rsidRPr="00227900">
              <w:rPr>
                <w:rFonts w:ascii="Arial" w:eastAsiaTheme="minorHAnsi" w:hAnsi="Arial" w:cs="Arial"/>
                <w:b/>
                <w:bCs/>
                <w:color w:val="000000"/>
                <w:sz w:val="22"/>
                <w:szCs w:val="22"/>
                <w:lang w:val="en-GB"/>
              </w:rPr>
              <w:t xml:space="preserve">Relationship Management &amp; &amp; Customer Focus: </w:t>
            </w:r>
            <w:r w:rsidRPr="00227900">
              <w:rPr>
                <w:rFonts w:ascii="Arial" w:eastAsiaTheme="minorHAnsi" w:hAnsi="Arial" w:cs="Arial"/>
                <w:color w:val="000000"/>
                <w:sz w:val="22"/>
                <w:szCs w:val="22"/>
                <w:lang w:val="en-GB"/>
              </w:rPr>
              <w:t>Builds and maintains strong internal and external customer and other relationships as relevant to role; is able to effectively understand and support customer needs while balancing business needs; takes responsibility for meeting agreed service levels and other commitments.; strives to deliver excellence and innovates to deliver solutions; ensures that everything that they do complies with all Treating Customers Fairly (TCF) principles.</w:t>
            </w:r>
          </w:p>
          <w:p w14:paraId="0F18F3C1" w14:textId="77777777" w:rsidR="00450C62" w:rsidRPr="00227900" w:rsidRDefault="00450C62" w:rsidP="00AD4C06">
            <w:pPr>
              <w:jc w:val="both"/>
              <w:rPr>
                <w:rFonts w:ascii="Arial" w:eastAsiaTheme="minorHAnsi" w:hAnsi="Arial" w:cs="Arial"/>
                <w:color w:val="000000"/>
                <w:sz w:val="22"/>
                <w:szCs w:val="22"/>
                <w:lang w:val="en-GB"/>
              </w:rPr>
            </w:pPr>
          </w:p>
          <w:p w14:paraId="4B4BDA3A" w14:textId="77777777" w:rsidR="00450C62" w:rsidRPr="00227900" w:rsidRDefault="000F4F50" w:rsidP="00AD4C06">
            <w:pPr>
              <w:jc w:val="both"/>
              <w:rPr>
                <w:rFonts w:ascii="Arial" w:eastAsiaTheme="minorHAnsi" w:hAnsi="Arial" w:cs="Arial"/>
                <w:color w:val="000000"/>
                <w:sz w:val="22"/>
                <w:szCs w:val="22"/>
                <w:lang w:val="en-GB"/>
              </w:rPr>
            </w:pPr>
            <w:r w:rsidRPr="00227900">
              <w:rPr>
                <w:rFonts w:ascii="Arial" w:eastAsiaTheme="minorHAnsi" w:hAnsi="Arial" w:cs="Arial"/>
                <w:b/>
                <w:bCs/>
                <w:color w:val="000000"/>
                <w:sz w:val="22"/>
                <w:szCs w:val="22"/>
                <w:lang w:val="en-GB"/>
              </w:rPr>
              <w:t xml:space="preserve">Risk Management: </w:t>
            </w:r>
            <w:r w:rsidRPr="00227900">
              <w:rPr>
                <w:rFonts w:ascii="Arial" w:eastAsiaTheme="minorHAnsi" w:hAnsi="Arial" w:cs="Arial"/>
                <w:color w:val="000000"/>
                <w:sz w:val="22"/>
                <w:szCs w:val="22"/>
                <w:lang w:val="en-GB"/>
              </w:rPr>
              <w:t>Is able to understand and identify common types of business risks for their functional or business area; actively supports the maintenance of an effective control environment; takes timely remedial action as may be required to prevent or minimise loss; proactively escalates risks to the appropriate party; supports continuous improvement in the management of risk.</w:t>
            </w:r>
          </w:p>
          <w:p w14:paraId="37FFB5DE" w14:textId="77777777" w:rsidR="00450C62" w:rsidRPr="00227900" w:rsidRDefault="00450C62" w:rsidP="00AD4C06">
            <w:pPr>
              <w:jc w:val="both"/>
              <w:rPr>
                <w:rFonts w:ascii="Arial" w:eastAsiaTheme="minorHAnsi" w:hAnsi="Arial" w:cs="Arial"/>
                <w:color w:val="000000"/>
                <w:sz w:val="22"/>
                <w:szCs w:val="22"/>
                <w:lang w:val="en-GB"/>
              </w:rPr>
            </w:pPr>
          </w:p>
          <w:tbl>
            <w:tblPr>
              <w:tblW w:w="9300" w:type="dxa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9300"/>
            </w:tblGrid>
            <w:tr w:rsidR="00B42A15" w:rsidRPr="00227900" w14:paraId="33EF5793" w14:textId="77777777" w:rsidTr="00361A13">
              <w:trPr>
                <w:trHeight w:val="93"/>
              </w:trPr>
              <w:tc>
                <w:tcPr>
                  <w:tcW w:w="9300" w:type="dxa"/>
                </w:tcPr>
                <w:p w14:paraId="67F0D479" w14:textId="77777777" w:rsidR="00874271" w:rsidRPr="00227900" w:rsidRDefault="000F4F50" w:rsidP="006974EE">
                  <w:pPr>
                    <w:framePr w:hSpace="180" w:wrap="around" w:vAnchor="text" w:hAnchor="text" w:y="1"/>
                    <w:autoSpaceDE w:val="0"/>
                    <w:autoSpaceDN w:val="0"/>
                    <w:adjustRightInd w:val="0"/>
                    <w:ind w:left="-110"/>
                    <w:suppressOverlap/>
                    <w:jc w:val="both"/>
                    <w:rPr>
                      <w:rFonts w:ascii="Arial" w:eastAsiaTheme="minorHAnsi" w:hAnsi="Arial" w:cs="Arial"/>
                      <w:color w:val="000000"/>
                      <w:sz w:val="22"/>
                      <w:szCs w:val="22"/>
                      <w:lang w:val="en-GB"/>
                    </w:rPr>
                  </w:pPr>
                  <w:r w:rsidRPr="00227900">
                    <w:rPr>
                      <w:rFonts w:ascii="Arial" w:eastAsiaTheme="minorHAnsi" w:hAnsi="Arial" w:cs="Arial"/>
                      <w:b/>
                      <w:bCs/>
                      <w:color w:val="000000"/>
                      <w:sz w:val="22"/>
                      <w:szCs w:val="22"/>
                      <w:lang w:val="en-GB"/>
                    </w:rPr>
                    <w:t xml:space="preserve">Collaboration: </w:t>
                  </w:r>
                  <w:r w:rsidRPr="00227900">
                    <w:rPr>
                      <w:rFonts w:ascii="Arial" w:eastAsiaTheme="minorHAnsi" w:hAnsi="Arial" w:cs="Arial"/>
                      <w:color w:val="000000"/>
                      <w:sz w:val="22"/>
                      <w:szCs w:val="22"/>
                      <w:lang w:val="en-GB"/>
                    </w:rPr>
                    <w:t>Demonstrates respect and integrity in all collaboration with others; works with rather than competes with others in the business to achieve company goals; builds trust through open communication; adapts style and messaging appropriately; seeks out and listens to the opinions of others; supports team building and an inclusive culture that values diversity.</w:t>
                  </w:r>
                </w:p>
                <w:p w14:paraId="1D140318" w14:textId="77777777" w:rsidR="00874271" w:rsidRPr="00227900" w:rsidRDefault="00874271" w:rsidP="006974EE">
                  <w:pPr>
                    <w:framePr w:hSpace="180" w:wrap="around" w:vAnchor="text" w:hAnchor="text" w:y="1"/>
                    <w:autoSpaceDE w:val="0"/>
                    <w:autoSpaceDN w:val="0"/>
                    <w:adjustRightInd w:val="0"/>
                    <w:ind w:left="-110"/>
                    <w:suppressOverlap/>
                    <w:jc w:val="both"/>
                    <w:rPr>
                      <w:rFonts w:ascii="Arial" w:eastAsiaTheme="minorHAnsi" w:hAnsi="Arial" w:cs="Arial"/>
                      <w:b/>
                      <w:bCs/>
                      <w:color w:val="000000"/>
                      <w:sz w:val="22"/>
                      <w:szCs w:val="22"/>
                      <w:lang w:val="en-GB"/>
                    </w:rPr>
                  </w:pPr>
                </w:p>
                <w:p w14:paraId="23C78118" w14:textId="77777777" w:rsidR="00874271" w:rsidRPr="00227900" w:rsidRDefault="000F4F50" w:rsidP="006974EE">
                  <w:pPr>
                    <w:framePr w:hSpace="180" w:wrap="around" w:vAnchor="text" w:hAnchor="text" w:y="1"/>
                    <w:autoSpaceDE w:val="0"/>
                    <w:autoSpaceDN w:val="0"/>
                    <w:adjustRightInd w:val="0"/>
                    <w:ind w:left="-110"/>
                    <w:suppressOverlap/>
                    <w:jc w:val="both"/>
                    <w:rPr>
                      <w:rFonts w:ascii="Arial" w:eastAsiaTheme="minorHAnsi" w:hAnsi="Arial" w:cs="Arial"/>
                      <w:color w:val="000000"/>
                      <w:sz w:val="22"/>
                      <w:szCs w:val="22"/>
                      <w:lang w:val="en-GB"/>
                    </w:rPr>
                  </w:pPr>
                  <w:r w:rsidRPr="00227900">
                    <w:rPr>
                      <w:rFonts w:ascii="Arial" w:eastAsiaTheme="minorHAnsi" w:hAnsi="Arial" w:cs="Arial"/>
                      <w:b/>
                      <w:bCs/>
                      <w:color w:val="000000"/>
                      <w:sz w:val="22"/>
                      <w:szCs w:val="22"/>
                      <w:lang w:val="en-GB"/>
                    </w:rPr>
                    <w:t xml:space="preserve">Continuing Professional Development: </w:t>
                  </w:r>
                  <w:r w:rsidRPr="00227900">
                    <w:rPr>
                      <w:rFonts w:ascii="Arial" w:eastAsiaTheme="minorHAnsi" w:hAnsi="Arial" w:cs="Arial"/>
                      <w:color w:val="000000"/>
                      <w:sz w:val="22"/>
                      <w:szCs w:val="22"/>
                      <w:lang w:val="en-GB"/>
                    </w:rPr>
                    <w:t>Proactively keeps up to date with regulatory and professional changes; maintains the required knowledge and skills to perform in post and undertakes all required / mandatory training; ensures that annual learning and development plans and Continuing Professional Development (CPD) obligations are achieved.</w:t>
                  </w:r>
                </w:p>
                <w:p w14:paraId="37B0333C" w14:textId="77777777" w:rsidR="00874271" w:rsidRPr="00227900" w:rsidRDefault="00874271" w:rsidP="006974EE">
                  <w:pPr>
                    <w:framePr w:hSpace="180" w:wrap="around" w:vAnchor="text" w:hAnchor="text" w:y="1"/>
                    <w:autoSpaceDE w:val="0"/>
                    <w:autoSpaceDN w:val="0"/>
                    <w:adjustRightInd w:val="0"/>
                    <w:ind w:left="-110"/>
                    <w:suppressOverlap/>
                    <w:jc w:val="both"/>
                    <w:rPr>
                      <w:rFonts w:ascii="Arial" w:hAnsi="Arial" w:cs="Arial"/>
                      <w:b/>
                      <w:sz w:val="22"/>
                      <w:szCs w:val="22"/>
                    </w:rPr>
                  </w:pPr>
                </w:p>
                <w:p w14:paraId="7DAA6381" w14:textId="77777777" w:rsidR="00874271" w:rsidRPr="00227900" w:rsidRDefault="00885D9F" w:rsidP="006974EE">
                  <w:pPr>
                    <w:framePr w:hSpace="180" w:wrap="around" w:vAnchor="text" w:hAnchor="text" w:y="1"/>
                    <w:autoSpaceDE w:val="0"/>
                    <w:autoSpaceDN w:val="0"/>
                    <w:adjustRightInd w:val="0"/>
                    <w:ind w:left="-110"/>
                    <w:suppressOverlap/>
                    <w:jc w:val="both"/>
                    <w:rPr>
                      <w:rFonts w:ascii="Arial" w:hAnsi="Arial" w:cs="Arial"/>
                      <w:sz w:val="22"/>
                      <w:szCs w:val="22"/>
                      <w:lang w:val="en"/>
                    </w:rPr>
                  </w:pPr>
                  <w:r w:rsidRPr="00227900">
                    <w:rPr>
                      <w:rFonts w:ascii="Arial" w:hAnsi="Arial" w:cs="Arial"/>
                      <w:b/>
                      <w:sz w:val="22"/>
                      <w:szCs w:val="22"/>
                    </w:rPr>
                    <w:t xml:space="preserve">AmTrust </w:t>
                  </w:r>
                  <w:r w:rsidR="000F4F50" w:rsidRPr="00227900">
                    <w:rPr>
                      <w:rFonts w:ascii="Arial" w:hAnsi="Arial" w:cs="Arial"/>
                      <w:b/>
                      <w:sz w:val="22"/>
                      <w:szCs w:val="22"/>
                    </w:rPr>
                    <w:t xml:space="preserve">Values: </w:t>
                  </w:r>
                  <w:r w:rsidR="000F4F50" w:rsidRPr="00227900">
                    <w:rPr>
                      <w:rFonts w:ascii="Arial" w:hAnsi="Arial" w:cs="Arial"/>
                      <w:sz w:val="22"/>
                      <w:szCs w:val="22"/>
                      <w:lang w:val="en"/>
                    </w:rPr>
                    <w:t xml:space="preserve">Able to demonstrate and role model </w:t>
                  </w:r>
                  <w:r w:rsidRPr="00227900">
                    <w:rPr>
                      <w:rFonts w:ascii="Arial" w:hAnsi="Arial" w:cs="Arial"/>
                      <w:sz w:val="22"/>
                      <w:szCs w:val="22"/>
                      <w:lang w:val="en"/>
                    </w:rPr>
                    <w:t xml:space="preserve">AmTrust’s </w:t>
                  </w:r>
                  <w:r w:rsidR="000F4F50" w:rsidRPr="00227900">
                    <w:rPr>
                      <w:rFonts w:ascii="Arial" w:hAnsi="Arial" w:cs="Arial"/>
                      <w:sz w:val="22"/>
                      <w:szCs w:val="22"/>
                      <w:lang w:val="en"/>
                    </w:rPr>
                    <w:t>values: Excellence, Innovation, Integrity, Responsibility, Inclusion and Teamwork.</w:t>
                  </w:r>
                </w:p>
                <w:p w14:paraId="0CB83C7C" w14:textId="77777777" w:rsidR="00874271" w:rsidRPr="00227900" w:rsidRDefault="00874271" w:rsidP="006974EE">
                  <w:pPr>
                    <w:framePr w:hSpace="180" w:wrap="around" w:vAnchor="text" w:hAnchor="text" w:y="1"/>
                    <w:autoSpaceDE w:val="0"/>
                    <w:autoSpaceDN w:val="0"/>
                    <w:adjustRightInd w:val="0"/>
                    <w:ind w:left="-110"/>
                    <w:suppressOverlap/>
                    <w:jc w:val="both"/>
                    <w:rPr>
                      <w:rFonts w:ascii="Arial" w:hAnsi="Arial" w:cs="Arial"/>
                      <w:b/>
                      <w:sz w:val="22"/>
                      <w:szCs w:val="22"/>
                    </w:rPr>
                  </w:pPr>
                </w:p>
                <w:p w14:paraId="5F2CA9D5" w14:textId="7DEE4DC5" w:rsidR="00874271" w:rsidRPr="00361A13" w:rsidRDefault="000F4F50" w:rsidP="006974EE">
                  <w:pPr>
                    <w:framePr w:hSpace="180" w:wrap="around" w:vAnchor="text" w:hAnchor="text" w:y="1"/>
                    <w:autoSpaceDE w:val="0"/>
                    <w:autoSpaceDN w:val="0"/>
                    <w:adjustRightInd w:val="0"/>
                    <w:ind w:left="-110"/>
                    <w:suppressOverlap/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227900">
                    <w:rPr>
                      <w:rFonts w:ascii="Arial" w:hAnsi="Arial" w:cs="Arial"/>
                      <w:b/>
                      <w:sz w:val="22"/>
                      <w:szCs w:val="22"/>
                    </w:rPr>
                    <w:t>Conduct Rules:</w:t>
                  </w:r>
                  <w:r w:rsidRPr="00227900">
                    <w:rPr>
                      <w:rFonts w:ascii="Arial" w:hAnsi="Arial" w:cs="Arial"/>
                      <w:sz w:val="22"/>
                      <w:szCs w:val="22"/>
                    </w:rPr>
                    <w:t xml:space="preserve"> Acts at all times in accordance with the Conduct Rules (</w:t>
                  </w:r>
                  <w:r w:rsidR="004B4465" w:rsidRPr="00227900">
                    <w:rPr>
                      <w:rFonts w:ascii="Arial" w:hAnsi="Arial" w:cs="Arial"/>
                      <w:sz w:val="22"/>
                      <w:szCs w:val="22"/>
                    </w:rPr>
                    <w:t>as set out above)</w:t>
                  </w:r>
                </w:p>
                <w:p w14:paraId="4F7C3FA6" w14:textId="77777777" w:rsidR="006A138A" w:rsidRPr="00227900" w:rsidRDefault="006A138A" w:rsidP="006974EE">
                  <w:pPr>
                    <w:framePr w:hSpace="180" w:wrap="around" w:vAnchor="text" w:hAnchor="text" w:y="1"/>
                    <w:autoSpaceDE w:val="0"/>
                    <w:autoSpaceDN w:val="0"/>
                    <w:adjustRightInd w:val="0"/>
                    <w:ind w:left="-110"/>
                    <w:suppressOverlap/>
                    <w:jc w:val="center"/>
                    <w:rPr>
                      <w:rFonts w:ascii="Arial" w:hAnsi="Arial" w:cs="Arial"/>
                      <w:b/>
                      <w:sz w:val="22"/>
                      <w:szCs w:val="22"/>
                      <w:lang w:eastAsia="en-GB"/>
                    </w:rPr>
                  </w:pPr>
                </w:p>
                <w:p w14:paraId="6CA29307" w14:textId="77777777" w:rsidR="00417379" w:rsidRPr="00227900" w:rsidRDefault="00417379" w:rsidP="006974EE">
                  <w:pPr>
                    <w:framePr w:hSpace="180" w:wrap="around" w:vAnchor="text" w:hAnchor="text" w:y="1"/>
                    <w:autoSpaceDE w:val="0"/>
                    <w:autoSpaceDN w:val="0"/>
                    <w:adjustRightInd w:val="0"/>
                    <w:ind w:left="-110"/>
                    <w:suppressOverlap/>
                    <w:jc w:val="both"/>
                    <w:rPr>
                      <w:rFonts w:ascii="Arial" w:eastAsiaTheme="minorHAnsi" w:hAnsi="Arial" w:cs="Arial"/>
                      <w:color w:val="000000"/>
                      <w:sz w:val="22"/>
                      <w:szCs w:val="22"/>
                      <w:lang w:val="en-GB"/>
                    </w:rPr>
                  </w:pPr>
                </w:p>
              </w:tc>
            </w:tr>
          </w:tbl>
          <w:p w14:paraId="7FFF68C2" w14:textId="77777777" w:rsidR="009E66CE" w:rsidRPr="00227900" w:rsidRDefault="009E66CE" w:rsidP="00AD4C06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color w:val="000000"/>
                <w:sz w:val="22"/>
                <w:szCs w:val="22"/>
                <w:lang w:val="en-GB"/>
              </w:rPr>
            </w:pPr>
          </w:p>
        </w:tc>
      </w:tr>
    </w:tbl>
    <w:p w14:paraId="5CE55421" w14:textId="4D466443" w:rsidR="00277B41" w:rsidRPr="00227900" w:rsidRDefault="00277B41" w:rsidP="00361A13">
      <w:pPr>
        <w:spacing w:after="200" w:line="276" w:lineRule="auto"/>
        <w:rPr>
          <w:rFonts w:ascii="Arial" w:hAnsi="Arial" w:cs="Arial"/>
          <w:color w:val="000000" w:themeColor="text1"/>
          <w:sz w:val="22"/>
          <w:szCs w:val="22"/>
        </w:rPr>
      </w:pPr>
    </w:p>
    <w:sectPr w:rsidR="00277B41" w:rsidRPr="00227900" w:rsidSect="00874271">
      <w:headerReference w:type="first" r:id="rId11"/>
      <w:pgSz w:w="12240" w:h="15840" w:code="1"/>
      <w:pgMar w:top="1440" w:right="1440" w:bottom="1276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D6C707" w14:textId="77777777" w:rsidR="00765208" w:rsidRDefault="00765208" w:rsidP="00BC6F89">
      <w:r>
        <w:separator/>
      </w:r>
    </w:p>
  </w:endnote>
  <w:endnote w:type="continuationSeparator" w:id="0">
    <w:p w14:paraId="73185FEA" w14:textId="77777777" w:rsidR="00765208" w:rsidRDefault="00765208" w:rsidP="00BC6F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9D8704" w14:textId="77777777" w:rsidR="00765208" w:rsidRDefault="00765208" w:rsidP="00BC6F89">
      <w:r>
        <w:separator/>
      </w:r>
    </w:p>
  </w:footnote>
  <w:footnote w:type="continuationSeparator" w:id="0">
    <w:p w14:paraId="32106D4A" w14:textId="77777777" w:rsidR="00765208" w:rsidRDefault="00765208" w:rsidP="00BC6F8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8DAAEC" w14:textId="77777777" w:rsidR="00874271" w:rsidRDefault="00874271" w:rsidP="00874271">
    <w:pPr>
      <w:pStyle w:val="Header"/>
      <w:jc w:val="center"/>
    </w:pPr>
    <w:r>
      <w:rPr>
        <w:noProof/>
        <w:lang w:val="en-GB" w:eastAsia="en-GB"/>
      </w:rPr>
      <w:drawing>
        <wp:inline distT="0" distB="0" distL="0" distR="0" wp14:anchorId="730C5ABA" wp14:editId="3C017E97">
          <wp:extent cx="1118796" cy="914400"/>
          <wp:effectExtent l="0" t="0" r="5715" b="0"/>
          <wp:docPr id="1" name="Picture 1" descr="C:\Users\mandy.carter.ANVBV\AppData\Local\Microsoft\Windows\Temporary Internet Files\Content.Outlook\J6FKH75K\AFSI_FlyingA_AmTrust_color (2)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andy.carter.ANVBV\AppData\Local\Microsoft\Windows\Temporary Internet Files\Content.Outlook\J6FKH75K\AFSI_FlyingA_AmTrust_color (2)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18796" cy="914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BE3184C" w14:textId="77777777" w:rsidR="00874271" w:rsidRDefault="00874271" w:rsidP="00874271">
    <w:pPr>
      <w:pStyle w:val="Header"/>
      <w:jc w:val="center"/>
    </w:pPr>
  </w:p>
  <w:p w14:paraId="7DC17F55" w14:textId="77777777" w:rsidR="006A138A" w:rsidRDefault="006A138A" w:rsidP="006A138A">
    <w:pPr>
      <w:pStyle w:val="Header"/>
      <w:jc w:val="center"/>
      <w:rPr>
        <w:rFonts w:ascii="Arial" w:hAnsi="Arial" w:cs="Arial"/>
      </w:rPr>
    </w:pPr>
  </w:p>
  <w:p w14:paraId="033ED080" w14:textId="77777777" w:rsidR="006A138A" w:rsidRDefault="006A138A" w:rsidP="006A138A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081BD4"/>
    <w:multiLevelType w:val="hybridMultilevel"/>
    <w:tmpl w:val="8A4AD7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7B7239"/>
    <w:multiLevelType w:val="hybridMultilevel"/>
    <w:tmpl w:val="2EBA1C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3C15B3"/>
    <w:multiLevelType w:val="hybridMultilevel"/>
    <w:tmpl w:val="4DAAFD8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CA5101A"/>
    <w:multiLevelType w:val="hybridMultilevel"/>
    <w:tmpl w:val="A37A1C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744BDF"/>
    <w:multiLevelType w:val="hybridMultilevel"/>
    <w:tmpl w:val="208E420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1A5634B"/>
    <w:multiLevelType w:val="hybridMultilevel"/>
    <w:tmpl w:val="F3A4982E"/>
    <w:lvl w:ilvl="0" w:tplc="F65E04F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6555712"/>
    <w:multiLevelType w:val="hybridMultilevel"/>
    <w:tmpl w:val="0650A5F0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26A71C36"/>
    <w:multiLevelType w:val="hybridMultilevel"/>
    <w:tmpl w:val="15C22F8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8463093"/>
    <w:multiLevelType w:val="multilevel"/>
    <w:tmpl w:val="6B2617F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9" w15:restartNumberingAfterBreak="0">
    <w:nsid w:val="2BA16B50"/>
    <w:multiLevelType w:val="multilevel"/>
    <w:tmpl w:val="3CB42F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0" w15:restartNumberingAfterBreak="0">
    <w:nsid w:val="3129372F"/>
    <w:multiLevelType w:val="hybridMultilevel"/>
    <w:tmpl w:val="6530665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35332F02"/>
    <w:multiLevelType w:val="hybridMultilevel"/>
    <w:tmpl w:val="417A3F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9343EDB"/>
    <w:multiLevelType w:val="hybridMultilevel"/>
    <w:tmpl w:val="167C08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B310EDA"/>
    <w:multiLevelType w:val="hybridMultilevel"/>
    <w:tmpl w:val="FD3CA14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C055DCF"/>
    <w:multiLevelType w:val="multilevel"/>
    <w:tmpl w:val="2F0EB1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C1A74F0"/>
    <w:multiLevelType w:val="hybridMultilevel"/>
    <w:tmpl w:val="C75C8AE0"/>
    <w:lvl w:ilvl="0" w:tplc="F65E04F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FEB56A5"/>
    <w:multiLevelType w:val="hybridMultilevel"/>
    <w:tmpl w:val="980CB3C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41163210"/>
    <w:multiLevelType w:val="hybridMultilevel"/>
    <w:tmpl w:val="A504FA58"/>
    <w:lvl w:ilvl="0" w:tplc="9314E95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98EC27CC"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3B126F12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3" w:tplc="88CC9918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996A1A8C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5" w:tplc="EC8E80EC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6" w:tplc="6146501A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7062E93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8" w:tplc="51CEDCD4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</w:abstractNum>
  <w:abstractNum w:abstractNumId="18" w15:restartNumberingAfterBreak="0">
    <w:nsid w:val="4FA251DF"/>
    <w:multiLevelType w:val="hybridMultilevel"/>
    <w:tmpl w:val="4BB49DE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5F84C21"/>
    <w:multiLevelType w:val="hybridMultilevel"/>
    <w:tmpl w:val="8978465A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56C91984"/>
    <w:multiLevelType w:val="hybridMultilevel"/>
    <w:tmpl w:val="FFAE7580"/>
    <w:lvl w:ilvl="0" w:tplc="49B8A4E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971A695C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5CD02D20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A13CFAEA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A6440034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1E6C7AE6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2D30FCC6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BF9C44DC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21C4D66A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1" w15:restartNumberingAfterBreak="0">
    <w:nsid w:val="66C7228C"/>
    <w:multiLevelType w:val="hybridMultilevel"/>
    <w:tmpl w:val="F642D9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B5C7F4C"/>
    <w:multiLevelType w:val="hybridMultilevel"/>
    <w:tmpl w:val="C19E59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C2478EB"/>
    <w:multiLevelType w:val="hybridMultilevel"/>
    <w:tmpl w:val="6664A7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CD208DD"/>
    <w:multiLevelType w:val="hybridMultilevel"/>
    <w:tmpl w:val="59F452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EB9723F"/>
    <w:multiLevelType w:val="hybridMultilevel"/>
    <w:tmpl w:val="A048519C"/>
    <w:lvl w:ilvl="0" w:tplc="5BD43B90">
      <w:start w:val="1"/>
      <w:numFmt w:val="decimal"/>
      <w:pStyle w:val="Heading3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C07C28">
      <w:numFmt w:val="none"/>
      <w:lvlText w:val=""/>
      <w:lvlJc w:val="left"/>
      <w:pPr>
        <w:tabs>
          <w:tab w:val="num" w:pos="0"/>
        </w:tabs>
      </w:pPr>
    </w:lvl>
    <w:lvl w:ilvl="2" w:tplc="83642312">
      <w:numFmt w:val="none"/>
      <w:lvlText w:val=""/>
      <w:lvlJc w:val="left"/>
      <w:pPr>
        <w:tabs>
          <w:tab w:val="num" w:pos="0"/>
        </w:tabs>
      </w:pPr>
    </w:lvl>
    <w:lvl w:ilvl="3" w:tplc="AD8A1200">
      <w:numFmt w:val="none"/>
      <w:lvlText w:val=""/>
      <w:lvlJc w:val="left"/>
      <w:pPr>
        <w:tabs>
          <w:tab w:val="num" w:pos="0"/>
        </w:tabs>
      </w:pPr>
    </w:lvl>
    <w:lvl w:ilvl="4" w:tplc="CC66E11E">
      <w:numFmt w:val="none"/>
      <w:lvlText w:val=""/>
      <w:lvlJc w:val="left"/>
      <w:pPr>
        <w:tabs>
          <w:tab w:val="num" w:pos="0"/>
        </w:tabs>
      </w:pPr>
    </w:lvl>
    <w:lvl w:ilvl="5" w:tplc="C444DBF2">
      <w:numFmt w:val="none"/>
      <w:lvlText w:val=""/>
      <w:lvlJc w:val="left"/>
      <w:pPr>
        <w:tabs>
          <w:tab w:val="num" w:pos="0"/>
        </w:tabs>
      </w:pPr>
    </w:lvl>
    <w:lvl w:ilvl="6" w:tplc="4F5E3384">
      <w:numFmt w:val="none"/>
      <w:lvlText w:val=""/>
      <w:lvlJc w:val="left"/>
      <w:pPr>
        <w:tabs>
          <w:tab w:val="num" w:pos="0"/>
        </w:tabs>
      </w:pPr>
    </w:lvl>
    <w:lvl w:ilvl="7" w:tplc="A97A4DA8">
      <w:numFmt w:val="none"/>
      <w:lvlText w:val=""/>
      <w:lvlJc w:val="left"/>
      <w:pPr>
        <w:tabs>
          <w:tab w:val="num" w:pos="0"/>
        </w:tabs>
      </w:pPr>
    </w:lvl>
    <w:lvl w:ilvl="8" w:tplc="964455A2">
      <w:numFmt w:val="none"/>
      <w:lvlText w:val=""/>
      <w:lvlJc w:val="left"/>
      <w:pPr>
        <w:tabs>
          <w:tab w:val="num" w:pos="0"/>
        </w:tabs>
      </w:pPr>
    </w:lvl>
  </w:abstractNum>
  <w:abstractNum w:abstractNumId="26" w15:restartNumberingAfterBreak="0">
    <w:nsid w:val="786160B8"/>
    <w:multiLevelType w:val="hybridMultilevel"/>
    <w:tmpl w:val="8C169DB6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7ADB73C1"/>
    <w:multiLevelType w:val="hybridMultilevel"/>
    <w:tmpl w:val="28BAAA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47263797">
    <w:abstractNumId w:val="25"/>
  </w:num>
  <w:num w:numId="2" w16cid:durableId="1235553969">
    <w:abstractNumId w:val="1"/>
  </w:num>
  <w:num w:numId="3" w16cid:durableId="1979648186">
    <w:abstractNumId w:val="11"/>
  </w:num>
  <w:num w:numId="4" w16cid:durableId="1807510179">
    <w:abstractNumId w:val="3"/>
  </w:num>
  <w:num w:numId="5" w16cid:durableId="392848978">
    <w:abstractNumId w:val="9"/>
  </w:num>
  <w:num w:numId="6" w16cid:durableId="172263654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80022079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350183586">
    <w:abstractNumId w:val="18"/>
  </w:num>
  <w:num w:numId="9" w16cid:durableId="2027170997">
    <w:abstractNumId w:val="4"/>
  </w:num>
  <w:num w:numId="10" w16cid:durableId="1920629574">
    <w:abstractNumId w:val="16"/>
  </w:num>
  <w:num w:numId="11" w16cid:durableId="1348680892">
    <w:abstractNumId w:val="21"/>
  </w:num>
  <w:num w:numId="12" w16cid:durableId="274407543">
    <w:abstractNumId w:val="10"/>
  </w:num>
  <w:num w:numId="13" w16cid:durableId="1493642496">
    <w:abstractNumId w:val="14"/>
  </w:num>
  <w:num w:numId="14" w16cid:durableId="1293825258">
    <w:abstractNumId w:val="8"/>
  </w:num>
  <w:num w:numId="15" w16cid:durableId="832329884">
    <w:abstractNumId w:val="27"/>
  </w:num>
  <w:num w:numId="16" w16cid:durableId="84888616">
    <w:abstractNumId w:val="22"/>
  </w:num>
  <w:num w:numId="17" w16cid:durableId="353769591">
    <w:abstractNumId w:val="20"/>
  </w:num>
  <w:num w:numId="18" w16cid:durableId="642734297">
    <w:abstractNumId w:val="0"/>
  </w:num>
  <w:num w:numId="19" w16cid:durableId="1195145574">
    <w:abstractNumId w:val="23"/>
  </w:num>
  <w:num w:numId="20" w16cid:durableId="589511546">
    <w:abstractNumId w:val="15"/>
  </w:num>
  <w:num w:numId="21" w16cid:durableId="910433993">
    <w:abstractNumId w:val="5"/>
  </w:num>
  <w:num w:numId="22" w16cid:durableId="176434804">
    <w:abstractNumId w:val="24"/>
  </w:num>
  <w:num w:numId="23" w16cid:durableId="1569072704">
    <w:abstractNumId w:val="2"/>
  </w:num>
  <w:num w:numId="24" w16cid:durableId="1282766281">
    <w:abstractNumId w:val="12"/>
  </w:num>
  <w:num w:numId="25" w16cid:durableId="1941713357">
    <w:abstractNumId w:val="19"/>
  </w:num>
  <w:num w:numId="26" w16cid:durableId="975766403">
    <w:abstractNumId w:val="7"/>
  </w:num>
  <w:num w:numId="27" w16cid:durableId="835998983">
    <w:abstractNumId w:val="13"/>
  </w:num>
  <w:num w:numId="28" w16cid:durableId="1092583185">
    <w:abstractNumId w:val="26"/>
  </w:num>
  <w:num w:numId="29" w16cid:durableId="1611858533">
    <w:abstractNumId w:val="17"/>
  </w:num>
  <w:num w:numId="30" w16cid:durableId="1746537389">
    <w:abstractNumId w:val="6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35D9"/>
    <w:rsid w:val="000064B6"/>
    <w:rsid w:val="00013A78"/>
    <w:rsid w:val="0001547B"/>
    <w:rsid w:val="00017DCB"/>
    <w:rsid w:val="0002279E"/>
    <w:rsid w:val="000363FA"/>
    <w:rsid w:val="00037961"/>
    <w:rsid w:val="00041B89"/>
    <w:rsid w:val="00044B09"/>
    <w:rsid w:val="000511E5"/>
    <w:rsid w:val="00055E1A"/>
    <w:rsid w:val="00056020"/>
    <w:rsid w:val="000565F9"/>
    <w:rsid w:val="0008310B"/>
    <w:rsid w:val="00083421"/>
    <w:rsid w:val="00091310"/>
    <w:rsid w:val="00092FA2"/>
    <w:rsid w:val="00092FFB"/>
    <w:rsid w:val="000950D2"/>
    <w:rsid w:val="00097D7B"/>
    <w:rsid w:val="000A1A25"/>
    <w:rsid w:val="000C098F"/>
    <w:rsid w:val="000F4F50"/>
    <w:rsid w:val="0012150B"/>
    <w:rsid w:val="00137664"/>
    <w:rsid w:val="00143E65"/>
    <w:rsid w:val="00151C66"/>
    <w:rsid w:val="001700D1"/>
    <w:rsid w:val="0017026A"/>
    <w:rsid w:val="0017056A"/>
    <w:rsid w:val="001775AA"/>
    <w:rsid w:val="00182A28"/>
    <w:rsid w:val="0018374A"/>
    <w:rsid w:val="001876AC"/>
    <w:rsid w:val="00190638"/>
    <w:rsid w:val="0019731B"/>
    <w:rsid w:val="001A4F0D"/>
    <w:rsid w:val="001B0751"/>
    <w:rsid w:val="001C2690"/>
    <w:rsid w:val="001E5DA3"/>
    <w:rsid w:val="001E7E28"/>
    <w:rsid w:val="001F0610"/>
    <w:rsid w:val="001F3147"/>
    <w:rsid w:val="00201D8A"/>
    <w:rsid w:val="00203298"/>
    <w:rsid w:val="00222851"/>
    <w:rsid w:val="00224C94"/>
    <w:rsid w:val="00227900"/>
    <w:rsid w:val="002351A1"/>
    <w:rsid w:val="00242EA9"/>
    <w:rsid w:val="00243E00"/>
    <w:rsid w:val="00264EC0"/>
    <w:rsid w:val="00266CF6"/>
    <w:rsid w:val="00271BBA"/>
    <w:rsid w:val="00271D5C"/>
    <w:rsid w:val="00277B41"/>
    <w:rsid w:val="00286B0D"/>
    <w:rsid w:val="002915C8"/>
    <w:rsid w:val="00295E62"/>
    <w:rsid w:val="002A12D8"/>
    <w:rsid w:val="002A2D9A"/>
    <w:rsid w:val="002C12E8"/>
    <w:rsid w:val="002C1FF9"/>
    <w:rsid w:val="002C2E6D"/>
    <w:rsid w:val="002C4FA5"/>
    <w:rsid w:val="002C7C18"/>
    <w:rsid w:val="002E7217"/>
    <w:rsid w:val="00312684"/>
    <w:rsid w:val="003209B1"/>
    <w:rsid w:val="00330EF0"/>
    <w:rsid w:val="003376E7"/>
    <w:rsid w:val="00347C44"/>
    <w:rsid w:val="00350A58"/>
    <w:rsid w:val="00351AD3"/>
    <w:rsid w:val="00361A13"/>
    <w:rsid w:val="00364192"/>
    <w:rsid w:val="00370EB3"/>
    <w:rsid w:val="003729FD"/>
    <w:rsid w:val="00391E22"/>
    <w:rsid w:val="003B53E3"/>
    <w:rsid w:val="003D1E52"/>
    <w:rsid w:val="003E5DDA"/>
    <w:rsid w:val="003F4879"/>
    <w:rsid w:val="00402A02"/>
    <w:rsid w:val="00407A0E"/>
    <w:rsid w:val="00412679"/>
    <w:rsid w:val="00417379"/>
    <w:rsid w:val="00417AAC"/>
    <w:rsid w:val="00417BE2"/>
    <w:rsid w:val="00422287"/>
    <w:rsid w:val="00436014"/>
    <w:rsid w:val="00437A71"/>
    <w:rsid w:val="00440527"/>
    <w:rsid w:val="00443E32"/>
    <w:rsid w:val="00450C62"/>
    <w:rsid w:val="0048663A"/>
    <w:rsid w:val="004953B7"/>
    <w:rsid w:val="004B1645"/>
    <w:rsid w:val="004B4465"/>
    <w:rsid w:val="004C29A6"/>
    <w:rsid w:val="004C79DF"/>
    <w:rsid w:val="004D1BF8"/>
    <w:rsid w:val="004D369F"/>
    <w:rsid w:val="004E2278"/>
    <w:rsid w:val="004E48B4"/>
    <w:rsid w:val="004E7376"/>
    <w:rsid w:val="004F5DA6"/>
    <w:rsid w:val="0050147B"/>
    <w:rsid w:val="00510567"/>
    <w:rsid w:val="0052204A"/>
    <w:rsid w:val="00547E9D"/>
    <w:rsid w:val="005508AE"/>
    <w:rsid w:val="00554578"/>
    <w:rsid w:val="00556C20"/>
    <w:rsid w:val="005600E7"/>
    <w:rsid w:val="005605A7"/>
    <w:rsid w:val="005767C5"/>
    <w:rsid w:val="0058098C"/>
    <w:rsid w:val="00580E95"/>
    <w:rsid w:val="00583078"/>
    <w:rsid w:val="00585261"/>
    <w:rsid w:val="005859CA"/>
    <w:rsid w:val="005867E5"/>
    <w:rsid w:val="005874F4"/>
    <w:rsid w:val="005A6D4B"/>
    <w:rsid w:val="005B43AD"/>
    <w:rsid w:val="005B48A3"/>
    <w:rsid w:val="005B49F4"/>
    <w:rsid w:val="005B58DB"/>
    <w:rsid w:val="005C642A"/>
    <w:rsid w:val="005C76DF"/>
    <w:rsid w:val="005D009C"/>
    <w:rsid w:val="005D5698"/>
    <w:rsid w:val="005E098E"/>
    <w:rsid w:val="005E0F49"/>
    <w:rsid w:val="005E13CB"/>
    <w:rsid w:val="005E7AA4"/>
    <w:rsid w:val="005F025D"/>
    <w:rsid w:val="005F5B3F"/>
    <w:rsid w:val="0061364A"/>
    <w:rsid w:val="00614B78"/>
    <w:rsid w:val="006173A1"/>
    <w:rsid w:val="0062315B"/>
    <w:rsid w:val="00631914"/>
    <w:rsid w:val="00637F64"/>
    <w:rsid w:val="006603BF"/>
    <w:rsid w:val="00662254"/>
    <w:rsid w:val="00666511"/>
    <w:rsid w:val="006723A7"/>
    <w:rsid w:val="00691CAA"/>
    <w:rsid w:val="006930C6"/>
    <w:rsid w:val="00693E07"/>
    <w:rsid w:val="006974EE"/>
    <w:rsid w:val="006A138A"/>
    <w:rsid w:val="006B6D0C"/>
    <w:rsid w:val="006C31A6"/>
    <w:rsid w:val="006D2D62"/>
    <w:rsid w:val="006E153B"/>
    <w:rsid w:val="006F025F"/>
    <w:rsid w:val="006F73C5"/>
    <w:rsid w:val="0070338A"/>
    <w:rsid w:val="00705548"/>
    <w:rsid w:val="00714032"/>
    <w:rsid w:val="0071520E"/>
    <w:rsid w:val="007173AA"/>
    <w:rsid w:val="00717771"/>
    <w:rsid w:val="00745B93"/>
    <w:rsid w:val="00746AC5"/>
    <w:rsid w:val="00753951"/>
    <w:rsid w:val="00753B0C"/>
    <w:rsid w:val="007545C3"/>
    <w:rsid w:val="00756199"/>
    <w:rsid w:val="00756C5F"/>
    <w:rsid w:val="00764F98"/>
    <w:rsid w:val="00765208"/>
    <w:rsid w:val="007657B9"/>
    <w:rsid w:val="0078430F"/>
    <w:rsid w:val="0078735F"/>
    <w:rsid w:val="0079324F"/>
    <w:rsid w:val="007A4C6D"/>
    <w:rsid w:val="007A7151"/>
    <w:rsid w:val="007B0DC4"/>
    <w:rsid w:val="007C0927"/>
    <w:rsid w:val="007C5A83"/>
    <w:rsid w:val="007D0DE4"/>
    <w:rsid w:val="007D28CC"/>
    <w:rsid w:val="007E4B84"/>
    <w:rsid w:val="007F4DE0"/>
    <w:rsid w:val="007F5F75"/>
    <w:rsid w:val="00802079"/>
    <w:rsid w:val="00803A9D"/>
    <w:rsid w:val="008170BF"/>
    <w:rsid w:val="00836F06"/>
    <w:rsid w:val="00837EEC"/>
    <w:rsid w:val="00846736"/>
    <w:rsid w:val="00855BDD"/>
    <w:rsid w:val="00856173"/>
    <w:rsid w:val="008568C9"/>
    <w:rsid w:val="00874271"/>
    <w:rsid w:val="00877D52"/>
    <w:rsid w:val="00885D9F"/>
    <w:rsid w:val="00892415"/>
    <w:rsid w:val="00895FEF"/>
    <w:rsid w:val="0089732D"/>
    <w:rsid w:val="008B0C39"/>
    <w:rsid w:val="008B0CEF"/>
    <w:rsid w:val="008C620B"/>
    <w:rsid w:val="008D0979"/>
    <w:rsid w:val="008E6926"/>
    <w:rsid w:val="008E7C87"/>
    <w:rsid w:val="008F7924"/>
    <w:rsid w:val="00902F63"/>
    <w:rsid w:val="00917DC5"/>
    <w:rsid w:val="009223B1"/>
    <w:rsid w:val="00924057"/>
    <w:rsid w:val="0092598A"/>
    <w:rsid w:val="00930A14"/>
    <w:rsid w:val="00937C6D"/>
    <w:rsid w:val="009409E6"/>
    <w:rsid w:val="0094314C"/>
    <w:rsid w:val="00945951"/>
    <w:rsid w:val="00977F1C"/>
    <w:rsid w:val="00995C6A"/>
    <w:rsid w:val="009A0E00"/>
    <w:rsid w:val="009A2F1D"/>
    <w:rsid w:val="009B22B4"/>
    <w:rsid w:val="009B47FA"/>
    <w:rsid w:val="009B5852"/>
    <w:rsid w:val="009C52D8"/>
    <w:rsid w:val="009D03A0"/>
    <w:rsid w:val="009D1019"/>
    <w:rsid w:val="009D45D9"/>
    <w:rsid w:val="009D604B"/>
    <w:rsid w:val="009E66CE"/>
    <w:rsid w:val="009F4620"/>
    <w:rsid w:val="009F5703"/>
    <w:rsid w:val="00A05D99"/>
    <w:rsid w:val="00A26171"/>
    <w:rsid w:val="00A26526"/>
    <w:rsid w:val="00A3369F"/>
    <w:rsid w:val="00A4569E"/>
    <w:rsid w:val="00A4769F"/>
    <w:rsid w:val="00A53180"/>
    <w:rsid w:val="00A53F63"/>
    <w:rsid w:val="00A7166B"/>
    <w:rsid w:val="00A73EA4"/>
    <w:rsid w:val="00A73F6F"/>
    <w:rsid w:val="00A81FC3"/>
    <w:rsid w:val="00AA537C"/>
    <w:rsid w:val="00AA7A21"/>
    <w:rsid w:val="00AD4C06"/>
    <w:rsid w:val="00AD53BC"/>
    <w:rsid w:val="00AE3618"/>
    <w:rsid w:val="00AE5BBE"/>
    <w:rsid w:val="00AF4FF3"/>
    <w:rsid w:val="00B000A6"/>
    <w:rsid w:val="00B1702E"/>
    <w:rsid w:val="00B24EFE"/>
    <w:rsid w:val="00B34E1A"/>
    <w:rsid w:val="00B4213B"/>
    <w:rsid w:val="00B42A15"/>
    <w:rsid w:val="00B44BE9"/>
    <w:rsid w:val="00B470C0"/>
    <w:rsid w:val="00B507CF"/>
    <w:rsid w:val="00B71E32"/>
    <w:rsid w:val="00B7333E"/>
    <w:rsid w:val="00B848F1"/>
    <w:rsid w:val="00B9523F"/>
    <w:rsid w:val="00B95A34"/>
    <w:rsid w:val="00BB1BC4"/>
    <w:rsid w:val="00BC1683"/>
    <w:rsid w:val="00BC6F89"/>
    <w:rsid w:val="00BD35D9"/>
    <w:rsid w:val="00BD77F5"/>
    <w:rsid w:val="00BD7F30"/>
    <w:rsid w:val="00BE09CC"/>
    <w:rsid w:val="00BE2EFA"/>
    <w:rsid w:val="00BF5745"/>
    <w:rsid w:val="00C00273"/>
    <w:rsid w:val="00C00435"/>
    <w:rsid w:val="00C01AA7"/>
    <w:rsid w:val="00C13B38"/>
    <w:rsid w:val="00C24413"/>
    <w:rsid w:val="00C305D7"/>
    <w:rsid w:val="00C3199E"/>
    <w:rsid w:val="00C412A3"/>
    <w:rsid w:val="00C41ABE"/>
    <w:rsid w:val="00C63013"/>
    <w:rsid w:val="00C80956"/>
    <w:rsid w:val="00C80E48"/>
    <w:rsid w:val="00C82F67"/>
    <w:rsid w:val="00C9442E"/>
    <w:rsid w:val="00CB2581"/>
    <w:rsid w:val="00CD03E1"/>
    <w:rsid w:val="00CE35CE"/>
    <w:rsid w:val="00CE694C"/>
    <w:rsid w:val="00CE788E"/>
    <w:rsid w:val="00CE7CFE"/>
    <w:rsid w:val="00CF42CC"/>
    <w:rsid w:val="00CF5618"/>
    <w:rsid w:val="00D00136"/>
    <w:rsid w:val="00D12327"/>
    <w:rsid w:val="00D1474A"/>
    <w:rsid w:val="00D17CEA"/>
    <w:rsid w:val="00D259F8"/>
    <w:rsid w:val="00D369EE"/>
    <w:rsid w:val="00D52119"/>
    <w:rsid w:val="00D5676D"/>
    <w:rsid w:val="00D67C25"/>
    <w:rsid w:val="00D76969"/>
    <w:rsid w:val="00D95F41"/>
    <w:rsid w:val="00DA0A5A"/>
    <w:rsid w:val="00DA3EF6"/>
    <w:rsid w:val="00DB0AEE"/>
    <w:rsid w:val="00DC0A60"/>
    <w:rsid w:val="00DC3E86"/>
    <w:rsid w:val="00DC5BB7"/>
    <w:rsid w:val="00DC7E5A"/>
    <w:rsid w:val="00DD2FF4"/>
    <w:rsid w:val="00DD7A95"/>
    <w:rsid w:val="00DE3D96"/>
    <w:rsid w:val="00DE4140"/>
    <w:rsid w:val="00DF03FD"/>
    <w:rsid w:val="00DF1160"/>
    <w:rsid w:val="00DF4B6E"/>
    <w:rsid w:val="00E02EBD"/>
    <w:rsid w:val="00E040AD"/>
    <w:rsid w:val="00E07F0F"/>
    <w:rsid w:val="00E1101E"/>
    <w:rsid w:val="00E474B4"/>
    <w:rsid w:val="00E6471C"/>
    <w:rsid w:val="00E71222"/>
    <w:rsid w:val="00E82AF9"/>
    <w:rsid w:val="00E83B1F"/>
    <w:rsid w:val="00E85800"/>
    <w:rsid w:val="00E916AE"/>
    <w:rsid w:val="00E932E8"/>
    <w:rsid w:val="00EB304E"/>
    <w:rsid w:val="00EC087A"/>
    <w:rsid w:val="00EE54F6"/>
    <w:rsid w:val="00EE605A"/>
    <w:rsid w:val="00EF6AEF"/>
    <w:rsid w:val="00EF7113"/>
    <w:rsid w:val="00F2036E"/>
    <w:rsid w:val="00F20F4B"/>
    <w:rsid w:val="00F22D12"/>
    <w:rsid w:val="00F37F80"/>
    <w:rsid w:val="00F42A85"/>
    <w:rsid w:val="00F46B16"/>
    <w:rsid w:val="00F53767"/>
    <w:rsid w:val="00F64B1D"/>
    <w:rsid w:val="00F757CA"/>
    <w:rsid w:val="00F8180F"/>
    <w:rsid w:val="00F83C53"/>
    <w:rsid w:val="00F87779"/>
    <w:rsid w:val="00F91990"/>
    <w:rsid w:val="00F92049"/>
    <w:rsid w:val="00FA71EB"/>
    <w:rsid w:val="00FB254C"/>
    <w:rsid w:val="00FB2D65"/>
    <w:rsid w:val="00FD1ACF"/>
    <w:rsid w:val="00FD3A00"/>
    <w:rsid w:val="00FD7837"/>
    <w:rsid w:val="00FE39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D77ED29"/>
  <w15:docId w15:val="{ADDFBF55-C953-4A2D-A5A7-ABEF04C085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C6F8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Heading1">
    <w:name w:val="heading 1"/>
    <w:basedOn w:val="Normal"/>
    <w:next w:val="Normal"/>
    <w:link w:val="Heading1Char"/>
    <w:qFormat/>
    <w:rsid w:val="00580E95"/>
    <w:pPr>
      <w:keepNext/>
      <w:outlineLvl w:val="0"/>
    </w:pPr>
    <w:rPr>
      <w:rFonts w:ascii="Arial Narrow" w:hAnsi="Arial Narrow" w:cs="Arial"/>
      <w:b/>
      <w:lang w:val="en-GB"/>
    </w:rPr>
  </w:style>
  <w:style w:type="paragraph" w:styleId="Heading2">
    <w:name w:val="heading 2"/>
    <w:basedOn w:val="Normal"/>
    <w:next w:val="Normal"/>
    <w:link w:val="Heading2Char"/>
    <w:qFormat/>
    <w:rsid w:val="00580E95"/>
    <w:pPr>
      <w:keepNext/>
      <w:outlineLvl w:val="1"/>
    </w:pPr>
    <w:rPr>
      <w:rFonts w:ascii="Arial Narrow" w:hAnsi="Arial Narrow" w:cs="Arial"/>
      <w:b/>
      <w:color w:val="FF0000"/>
      <w:sz w:val="28"/>
      <w:szCs w:val="28"/>
      <w:lang w:val="en-GB"/>
    </w:rPr>
  </w:style>
  <w:style w:type="paragraph" w:styleId="Heading3">
    <w:name w:val="heading 3"/>
    <w:basedOn w:val="Normal"/>
    <w:next w:val="Normal"/>
    <w:link w:val="Heading3Char"/>
    <w:qFormat/>
    <w:rsid w:val="00580E95"/>
    <w:pPr>
      <w:keepNext/>
      <w:numPr>
        <w:numId w:val="1"/>
      </w:numPr>
      <w:tabs>
        <w:tab w:val="clear" w:pos="720"/>
        <w:tab w:val="num" w:pos="0"/>
      </w:tabs>
      <w:ind w:left="0" w:hanging="900"/>
      <w:outlineLvl w:val="2"/>
    </w:pPr>
    <w:rPr>
      <w:rFonts w:ascii="Arial Narrow" w:hAnsi="Arial Narrow" w:cs="Arial"/>
      <w:b/>
      <w:sz w:val="28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mTrustMainHeader">
    <w:name w:val="AmTrust Main Header"/>
    <w:basedOn w:val="Normal"/>
    <w:qFormat/>
    <w:rsid w:val="00407A0E"/>
    <w:rPr>
      <w:rFonts w:ascii="Arial" w:hAnsi="Arial"/>
      <w:color w:val="36578C"/>
      <w:sz w:val="32"/>
    </w:rPr>
  </w:style>
  <w:style w:type="paragraph" w:customStyle="1" w:styleId="AmTrustSubHeader">
    <w:name w:val="AmTrust Sub Header"/>
    <w:basedOn w:val="AmTrustMainHeader"/>
    <w:qFormat/>
    <w:rsid w:val="00436014"/>
    <w:rPr>
      <w:color w:val="7F7F7F" w:themeColor="text1" w:themeTint="80"/>
      <w:sz w:val="28"/>
    </w:rPr>
  </w:style>
  <w:style w:type="paragraph" w:customStyle="1" w:styleId="AmTrustBlack">
    <w:name w:val="AmTrust Black"/>
    <w:basedOn w:val="AmTrustSubHeader"/>
    <w:qFormat/>
    <w:rsid w:val="00407A0E"/>
    <w:rPr>
      <w:color w:val="000000" w:themeColor="text1"/>
      <w:sz w:val="24"/>
    </w:rPr>
  </w:style>
  <w:style w:type="paragraph" w:styleId="Header">
    <w:name w:val="header"/>
    <w:basedOn w:val="Normal"/>
    <w:link w:val="HeaderChar"/>
    <w:unhideWhenUsed/>
    <w:rsid w:val="00BC6F8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C6F89"/>
  </w:style>
  <w:style w:type="paragraph" w:styleId="Footer">
    <w:name w:val="footer"/>
    <w:basedOn w:val="Normal"/>
    <w:link w:val="FooterChar"/>
    <w:uiPriority w:val="99"/>
    <w:unhideWhenUsed/>
    <w:rsid w:val="00BC6F8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C6F89"/>
  </w:style>
  <w:style w:type="paragraph" w:styleId="BalloonText">
    <w:name w:val="Balloon Text"/>
    <w:basedOn w:val="Normal"/>
    <w:link w:val="BalloonTextChar"/>
    <w:uiPriority w:val="99"/>
    <w:semiHidden/>
    <w:unhideWhenUsed/>
    <w:rsid w:val="00BC6F8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C6F89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5B49F4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Heading1Char">
    <w:name w:val="Heading 1 Char"/>
    <w:basedOn w:val="DefaultParagraphFont"/>
    <w:link w:val="Heading1"/>
    <w:rsid w:val="00580E95"/>
    <w:rPr>
      <w:rFonts w:ascii="Arial Narrow" w:eastAsia="Times New Roman" w:hAnsi="Arial Narrow" w:cs="Arial"/>
      <w:b/>
      <w:sz w:val="24"/>
      <w:szCs w:val="24"/>
    </w:rPr>
  </w:style>
  <w:style w:type="character" w:customStyle="1" w:styleId="Heading2Char">
    <w:name w:val="Heading 2 Char"/>
    <w:basedOn w:val="DefaultParagraphFont"/>
    <w:link w:val="Heading2"/>
    <w:rsid w:val="00580E95"/>
    <w:rPr>
      <w:rFonts w:ascii="Arial Narrow" w:eastAsia="Times New Roman" w:hAnsi="Arial Narrow" w:cs="Arial"/>
      <w:b/>
      <w:color w:val="FF0000"/>
      <w:sz w:val="28"/>
      <w:szCs w:val="28"/>
    </w:rPr>
  </w:style>
  <w:style w:type="character" w:customStyle="1" w:styleId="Heading3Char">
    <w:name w:val="Heading 3 Char"/>
    <w:basedOn w:val="DefaultParagraphFont"/>
    <w:link w:val="Heading3"/>
    <w:rsid w:val="00580E95"/>
    <w:rPr>
      <w:rFonts w:ascii="Arial Narrow" w:eastAsia="Times New Roman" w:hAnsi="Arial Narrow" w:cs="Arial"/>
      <w:b/>
      <w:sz w:val="28"/>
      <w:szCs w:val="24"/>
    </w:rPr>
  </w:style>
  <w:style w:type="character" w:styleId="Hyperlink">
    <w:name w:val="Hyperlink"/>
    <w:basedOn w:val="DefaultParagraphFont"/>
    <w:semiHidden/>
    <w:rsid w:val="00580E95"/>
    <w:rPr>
      <w:color w:val="0000FF"/>
      <w:u w:val="single"/>
    </w:rPr>
  </w:style>
  <w:style w:type="paragraph" w:styleId="CommentText">
    <w:name w:val="annotation text"/>
    <w:basedOn w:val="Normal"/>
    <w:link w:val="CommentTextChar"/>
    <w:uiPriority w:val="99"/>
    <w:semiHidden/>
    <w:rsid w:val="00580E9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80E95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BodyText2">
    <w:name w:val="Body Text 2"/>
    <w:basedOn w:val="Normal"/>
    <w:link w:val="BodyText2Char"/>
    <w:semiHidden/>
    <w:rsid w:val="00580E95"/>
    <w:rPr>
      <w:rFonts w:ascii="Arial Narrow" w:hAnsi="Arial Narrow" w:cs="Arial"/>
      <w:b/>
      <w:color w:val="FF0000"/>
      <w:sz w:val="28"/>
      <w:szCs w:val="28"/>
      <w:lang w:val="en-GB"/>
    </w:rPr>
  </w:style>
  <w:style w:type="character" w:customStyle="1" w:styleId="BodyText2Char">
    <w:name w:val="Body Text 2 Char"/>
    <w:basedOn w:val="DefaultParagraphFont"/>
    <w:link w:val="BodyText2"/>
    <w:semiHidden/>
    <w:rsid w:val="00580E95"/>
    <w:rPr>
      <w:rFonts w:ascii="Arial Narrow" w:eastAsia="Times New Roman" w:hAnsi="Arial Narrow" w:cs="Arial"/>
      <w:b/>
      <w:color w:val="FF0000"/>
      <w:sz w:val="28"/>
      <w:szCs w:val="28"/>
    </w:rPr>
  </w:style>
  <w:style w:type="paragraph" w:styleId="BodyText3">
    <w:name w:val="Body Text 3"/>
    <w:basedOn w:val="Normal"/>
    <w:link w:val="BodyText3Char"/>
    <w:semiHidden/>
    <w:rsid w:val="00580E95"/>
    <w:rPr>
      <w:rFonts w:ascii="Arial Narrow" w:hAnsi="Arial Narrow" w:cs="Arial"/>
      <w:bCs/>
      <w:sz w:val="22"/>
      <w:szCs w:val="28"/>
      <w:lang w:val="en-GB"/>
    </w:rPr>
  </w:style>
  <w:style w:type="character" w:customStyle="1" w:styleId="BodyText3Char">
    <w:name w:val="Body Text 3 Char"/>
    <w:basedOn w:val="DefaultParagraphFont"/>
    <w:link w:val="BodyText3"/>
    <w:semiHidden/>
    <w:rsid w:val="00580E95"/>
    <w:rPr>
      <w:rFonts w:ascii="Arial Narrow" w:eastAsia="Times New Roman" w:hAnsi="Arial Narrow" w:cs="Arial"/>
      <w:bCs/>
      <w:szCs w:val="28"/>
    </w:rPr>
  </w:style>
  <w:style w:type="paragraph" w:styleId="ListParagraph">
    <w:name w:val="List Paragraph"/>
    <w:basedOn w:val="Normal"/>
    <w:uiPriority w:val="34"/>
    <w:qFormat/>
    <w:rsid w:val="00580E95"/>
    <w:pPr>
      <w:ind w:left="720"/>
    </w:pPr>
  </w:style>
  <w:style w:type="character" w:styleId="CommentReference">
    <w:name w:val="annotation reference"/>
    <w:basedOn w:val="DefaultParagraphFont"/>
    <w:uiPriority w:val="99"/>
    <w:semiHidden/>
    <w:unhideWhenUsed/>
    <w:rsid w:val="00DC5BB7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C5BB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C5BB7"/>
    <w:rPr>
      <w:rFonts w:ascii="Times New Roman" w:eastAsia="Times New Roman" w:hAnsi="Times New Roman" w:cs="Times New Roman"/>
      <w:b/>
      <w:bCs/>
      <w:sz w:val="20"/>
      <w:szCs w:val="20"/>
      <w:lang w:val="en-US"/>
    </w:rPr>
  </w:style>
  <w:style w:type="paragraph" w:customStyle="1" w:styleId="H1">
    <w:name w:val="H1"/>
    <w:basedOn w:val="Normal"/>
    <w:next w:val="Normal"/>
    <w:rsid w:val="00041B89"/>
    <w:pPr>
      <w:keepNext/>
      <w:spacing w:before="100" w:after="100"/>
      <w:outlineLvl w:val="1"/>
    </w:pPr>
    <w:rPr>
      <w:b/>
      <w:snapToGrid w:val="0"/>
      <w:kern w:val="36"/>
      <w:sz w:val="48"/>
      <w:szCs w:val="20"/>
      <w:lang w:val="en-GB"/>
    </w:rPr>
  </w:style>
  <w:style w:type="paragraph" w:styleId="BodyText">
    <w:name w:val="Body Text"/>
    <w:basedOn w:val="Normal"/>
    <w:link w:val="BodyTextChar"/>
    <w:uiPriority w:val="99"/>
    <w:semiHidden/>
    <w:unhideWhenUsed/>
    <w:rsid w:val="00044B09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044B09"/>
    <w:rPr>
      <w:rFonts w:ascii="Times New Roman" w:eastAsia="Times New Roman" w:hAnsi="Times New Roman" w:cs="Times New Roman"/>
      <w:sz w:val="24"/>
      <w:szCs w:val="24"/>
      <w:lang w:val="en-US"/>
    </w:rPr>
  </w:style>
  <w:style w:type="table" w:styleId="TableGrid">
    <w:name w:val="Table Grid"/>
    <w:basedOn w:val="TableNormal"/>
    <w:uiPriority w:val="59"/>
    <w:rsid w:val="005105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391E22"/>
    <w:pPr>
      <w:spacing w:before="100" w:beforeAutospacing="1" w:after="100" w:afterAutospacing="1"/>
    </w:pPr>
    <w:rPr>
      <w:lang w:val="en-GB" w:eastAsia="en-GB"/>
    </w:rPr>
  </w:style>
  <w:style w:type="character" w:customStyle="1" w:styleId="apple-converted-space">
    <w:name w:val="apple-converted-space"/>
    <w:basedOn w:val="DefaultParagraphFont"/>
    <w:rsid w:val="00DF03FD"/>
  </w:style>
  <w:style w:type="paragraph" w:styleId="Revision">
    <w:name w:val="Revision"/>
    <w:hidden/>
    <w:uiPriority w:val="99"/>
    <w:semiHidden/>
    <w:rsid w:val="008E692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803A9D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03A9D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803A9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693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71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6730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2161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4913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1524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1082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64533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938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67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676019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91841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32933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03007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67777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29574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745591">
          <w:marLeft w:val="113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227866">
          <w:marLeft w:val="113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560406">
          <w:marLeft w:val="113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089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4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117b3cf-72aa-453b-92cc-8d9251f15f75" xsi:nil="true"/>
    <lcf76f155ced4ddcb4097134ff3c332f xmlns="d520cd54-fed9-4219-84d9-bd7b8b627ff0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D5CC579E0CED44EB28F48A06035B6E9" ma:contentTypeVersion="14" ma:contentTypeDescription="Create a new document." ma:contentTypeScope="" ma:versionID="74b1c5dba153dce2a542170d4dd9bf81">
  <xsd:schema xmlns:xsd="http://www.w3.org/2001/XMLSchema" xmlns:xs="http://www.w3.org/2001/XMLSchema" xmlns:p="http://schemas.microsoft.com/office/2006/metadata/properties" xmlns:ns2="d520cd54-fed9-4219-84d9-bd7b8b627ff0" xmlns:ns3="1117b3cf-72aa-453b-92cc-8d9251f15f75" targetNamespace="http://schemas.microsoft.com/office/2006/metadata/properties" ma:root="true" ma:fieldsID="f2e909cbc22892bd77775d0f6d96d451" ns2:_="" ns3:_="">
    <xsd:import namespace="d520cd54-fed9-4219-84d9-bd7b8b627ff0"/>
    <xsd:import namespace="1117b3cf-72aa-453b-92cc-8d9251f15f7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20cd54-fed9-4219-84d9-bd7b8b627ff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051fe77a-7f2b-40b5-8e86-4fbe175d43e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117b3cf-72aa-453b-92cc-8d9251f15f75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93f0aeec-d66b-4343-942c-0f5f9be77aaa}" ma:internalName="TaxCatchAll" ma:showField="CatchAllData" ma:web="1117b3cf-72aa-453b-92cc-8d9251f15f7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A20F280-163C-4A82-83A1-D234E5430234}">
  <ds:schemaRefs>
    <ds:schemaRef ds:uri="http://schemas.microsoft.com/office/2006/metadata/properties"/>
    <ds:schemaRef ds:uri="http://schemas.microsoft.com/office/infopath/2007/PartnerControls"/>
    <ds:schemaRef ds:uri="1117b3cf-72aa-453b-92cc-8d9251f15f75"/>
    <ds:schemaRef ds:uri="d520cd54-fed9-4219-84d9-bd7b8b627ff0"/>
  </ds:schemaRefs>
</ds:datastoreItem>
</file>

<file path=customXml/itemProps2.xml><?xml version="1.0" encoding="utf-8"?>
<ds:datastoreItem xmlns:ds="http://schemas.openxmlformats.org/officeDocument/2006/customXml" ds:itemID="{83929AE5-B72D-443F-9F4A-89754681718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520cd54-fed9-4219-84d9-bd7b8b627ff0"/>
    <ds:schemaRef ds:uri="1117b3cf-72aa-453b-92cc-8d9251f15f7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CADE050-A0D2-4ACE-ABDB-A8526676C29D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13934E3-3DD6-49F0-9A95-E0ACB99A064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1135</Words>
  <Characters>6474</Characters>
  <Application>Microsoft Office Word</Application>
  <DocSecurity>0</DocSecurity>
  <Lines>53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Atalanta Hallawell</dc:creator>
  <cp:lastModifiedBy>John Atkins</cp:lastModifiedBy>
  <cp:revision>6</cp:revision>
  <cp:lastPrinted>2026-07-08T11:02:00Z</cp:lastPrinted>
  <dcterms:created xsi:type="dcterms:W3CDTF">2026-06-11T13:31:00Z</dcterms:created>
  <dcterms:modified xsi:type="dcterms:W3CDTF">2026-07-08T11:02:00Z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0x010100AD5CC579E0CED44EB28F48A06035B6E9</vt:lpwstr>
  </property>
  <property fmtid="{D5CDD505-2E9C-101B-9397-08002B2CF9AE}" pid="3" name="MediaServiceImageTags">
    <vt:lpwstr/>
  </property>
</Properties>
</file>