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
        <w:gridCol w:w="2614"/>
        <w:gridCol w:w="6100"/>
      </w:tblGrid>
      <w:tr w:rsidR="00BA084B" w:rsidRPr="005C6D42" w14:paraId="3BA906FB" w14:textId="77777777" w:rsidTr="006400BF">
        <w:trPr>
          <w:trHeight w:val="596"/>
        </w:trPr>
        <w:tc>
          <w:tcPr>
            <w:tcW w:w="495" w:type="dxa"/>
            <w:vAlign w:val="center"/>
          </w:tcPr>
          <w:p w14:paraId="77F62ED9" w14:textId="1F886666" w:rsidR="00B24EFE" w:rsidRPr="005C6D42" w:rsidRDefault="00B24EFE" w:rsidP="00254186">
            <w:pPr>
              <w:pStyle w:val="AmTrustBlack"/>
              <w:contextualSpacing/>
              <w:rPr>
                <w:rFonts w:cs="Arial"/>
                <w:color w:val="auto"/>
                <w:sz w:val="20"/>
                <w:szCs w:val="20"/>
                <w:lang w:eastAsia="en-GB"/>
              </w:rPr>
            </w:pPr>
            <w:r w:rsidRPr="005C6D42">
              <w:rPr>
                <w:rFonts w:cs="Arial"/>
                <w:color w:val="auto"/>
                <w:sz w:val="20"/>
                <w:szCs w:val="20"/>
                <w:lang w:eastAsia="en-GB"/>
              </w:rPr>
              <w:t>1</w:t>
            </w:r>
            <w:r w:rsidR="00374FE2" w:rsidRPr="005C6D42">
              <w:rPr>
                <w:rFonts w:cs="Arial"/>
                <w:color w:val="auto"/>
                <w:sz w:val="20"/>
                <w:szCs w:val="20"/>
                <w:lang w:eastAsia="en-GB"/>
              </w:rPr>
              <w:t>.</w:t>
            </w:r>
          </w:p>
        </w:tc>
        <w:tc>
          <w:tcPr>
            <w:tcW w:w="2614" w:type="dxa"/>
            <w:vAlign w:val="center"/>
          </w:tcPr>
          <w:p w14:paraId="3A702BAD" w14:textId="77777777" w:rsidR="00B24EFE" w:rsidRPr="005C6D42" w:rsidRDefault="00B24EFE" w:rsidP="00254186">
            <w:pPr>
              <w:pStyle w:val="AmTrustBlack"/>
              <w:contextualSpacing/>
              <w:rPr>
                <w:rFonts w:cs="Arial"/>
                <w:color w:val="auto"/>
                <w:sz w:val="20"/>
                <w:szCs w:val="20"/>
                <w:lang w:eastAsia="en-GB"/>
              </w:rPr>
            </w:pPr>
            <w:r w:rsidRPr="005C6D42">
              <w:rPr>
                <w:rFonts w:cs="Arial"/>
                <w:color w:val="auto"/>
                <w:sz w:val="20"/>
                <w:szCs w:val="20"/>
                <w:lang w:eastAsia="en-GB"/>
              </w:rPr>
              <w:t>Job Title</w:t>
            </w:r>
          </w:p>
        </w:tc>
        <w:tc>
          <w:tcPr>
            <w:tcW w:w="6100" w:type="dxa"/>
            <w:vAlign w:val="center"/>
          </w:tcPr>
          <w:p w14:paraId="7327099F" w14:textId="3A157F36" w:rsidR="00A03FE5" w:rsidRPr="005C6D42" w:rsidRDefault="0035286C" w:rsidP="00254186">
            <w:pPr>
              <w:pStyle w:val="AmTrustBlack"/>
              <w:contextualSpacing/>
              <w:rPr>
                <w:rFonts w:cs="Arial"/>
                <w:color w:val="auto"/>
                <w:sz w:val="20"/>
                <w:szCs w:val="20"/>
                <w:lang w:eastAsia="en-GB"/>
              </w:rPr>
            </w:pPr>
            <w:r w:rsidRPr="003C5898">
              <w:rPr>
                <w:rFonts w:cs="Arial"/>
                <w:color w:val="auto"/>
                <w:sz w:val="20"/>
                <w:szCs w:val="20"/>
                <w:lang w:eastAsia="en-GB"/>
              </w:rPr>
              <w:t>Reinsuranc</w:t>
            </w:r>
            <w:r w:rsidR="00CB1FB2" w:rsidRPr="003C5898">
              <w:rPr>
                <w:rFonts w:cs="Arial"/>
                <w:color w:val="auto"/>
                <w:sz w:val="20"/>
                <w:szCs w:val="20"/>
                <w:lang w:eastAsia="en-GB"/>
              </w:rPr>
              <w:t xml:space="preserve">e </w:t>
            </w:r>
            <w:r w:rsidR="00A55635">
              <w:rPr>
                <w:rFonts w:cs="Arial"/>
                <w:color w:val="auto"/>
                <w:sz w:val="20"/>
                <w:szCs w:val="20"/>
                <w:lang w:eastAsia="en-GB"/>
              </w:rPr>
              <w:t>Reporting Technician</w:t>
            </w:r>
          </w:p>
        </w:tc>
      </w:tr>
      <w:tr w:rsidR="00900E06" w:rsidRPr="005C6D42" w14:paraId="6A559921" w14:textId="77777777" w:rsidTr="009D1DE2">
        <w:trPr>
          <w:trHeight w:val="567"/>
        </w:trPr>
        <w:tc>
          <w:tcPr>
            <w:tcW w:w="495" w:type="dxa"/>
            <w:vAlign w:val="center"/>
          </w:tcPr>
          <w:p w14:paraId="25B22F84" w14:textId="1874A820" w:rsidR="00900E06" w:rsidRPr="005C6D42" w:rsidRDefault="00374FE2" w:rsidP="00254186">
            <w:pPr>
              <w:pStyle w:val="AmTrustBlack"/>
              <w:contextualSpacing/>
              <w:rPr>
                <w:rFonts w:cs="Arial"/>
                <w:color w:val="auto"/>
                <w:sz w:val="20"/>
                <w:szCs w:val="20"/>
                <w:lang w:eastAsia="en-GB"/>
              </w:rPr>
            </w:pPr>
            <w:r w:rsidRPr="005C6D42">
              <w:rPr>
                <w:rFonts w:cs="Arial"/>
                <w:color w:val="auto"/>
                <w:sz w:val="20"/>
                <w:szCs w:val="20"/>
                <w:lang w:eastAsia="en-GB"/>
              </w:rPr>
              <w:t>2.</w:t>
            </w:r>
          </w:p>
        </w:tc>
        <w:tc>
          <w:tcPr>
            <w:tcW w:w="2614" w:type="dxa"/>
            <w:vAlign w:val="center"/>
          </w:tcPr>
          <w:p w14:paraId="3FD5B3E5" w14:textId="77777777" w:rsidR="00900E06" w:rsidRPr="005C6D42" w:rsidRDefault="00900E06" w:rsidP="00254186">
            <w:pPr>
              <w:pStyle w:val="AmTrustBlack"/>
              <w:contextualSpacing/>
              <w:rPr>
                <w:rFonts w:cs="Arial"/>
                <w:color w:val="auto"/>
                <w:sz w:val="20"/>
                <w:szCs w:val="20"/>
                <w:lang w:eastAsia="en-GB"/>
              </w:rPr>
            </w:pPr>
            <w:r w:rsidRPr="005C6D42">
              <w:rPr>
                <w:rFonts w:cs="Arial"/>
                <w:color w:val="auto"/>
                <w:sz w:val="20"/>
                <w:szCs w:val="20"/>
                <w:lang w:eastAsia="en-GB"/>
              </w:rPr>
              <w:t xml:space="preserve">Function &amp; Business Unit  </w:t>
            </w:r>
          </w:p>
        </w:tc>
        <w:tc>
          <w:tcPr>
            <w:tcW w:w="6100" w:type="dxa"/>
            <w:vAlign w:val="center"/>
          </w:tcPr>
          <w:p w14:paraId="06C71842" w14:textId="77777777" w:rsidR="001A31D1" w:rsidRDefault="001A31D1" w:rsidP="001A31D1">
            <w:pPr>
              <w:pStyle w:val="AmTrustBlack"/>
              <w:contextualSpacing/>
              <w:rPr>
                <w:rFonts w:cs="Arial"/>
                <w:color w:val="auto"/>
                <w:sz w:val="20"/>
                <w:szCs w:val="20"/>
                <w:lang w:eastAsia="en-GB"/>
              </w:rPr>
            </w:pPr>
            <w:r>
              <w:rPr>
                <w:rFonts w:cs="Arial"/>
                <w:color w:val="auto"/>
                <w:sz w:val="20"/>
                <w:szCs w:val="20"/>
                <w:lang w:eastAsia="en-GB"/>
              </w:rPr>
              <w:t xml:space="preserve">International – Finance – Shared Services – </w:t>
            </w:r>
          </w:p>
          <w:p w14:paraId="6A416892" w14:textId="1EFA475D" w:rsidR="009D1DE2" w:rsidRPr="005C6D42" w:rsidRDefault="001A31D1" w:rsidP="001A31D1">
            <w:pPr>
              <w:pStyle w:val="AmTrustBlack"/>
              <w:contextualSpacing/>
              <w:rPr>
                <w:rFonts w:cs="Arial"/>
                <w:color w:val="auto"/>
                <w:sz w:val="20"/>
                <w:szCs w:val="20"/>
                <w:lang w:eastAsia="en-GB"/>
              </w:rPr>
            </w:pPr>
            <w:r>
              <w:rPr>
                <w:rFonts w:cs="Arial"/>
                <w:color w:val="auto"/>
                <w:sz w:val="20"/>
                <w:szCs w:val="20"/>
                <w:lang w:eastAsia="en-GB"/>
              </w:rPr>
              <w:t>Reinsurance Operations</w:t>
            </w:r>
          </w:p>
        </w:tc>
      </w:tr>
      <w:tr w:rsidR="00900E06" w:rsidRPr="005C6D42" w14:paraId="6D0C4BCB" w14:textId="77777777" w:rsidTr="009D1DE2">
        <w:trPr>
          <w:trHeight w:val="566"/>
        </w:trPr>
        <w:tc>
          <w:tcPr>
            <w:tcW w:w="495" w:type="dxa"/>
            <w:vAlign w:val="center"/>
          </w:tcPr>
          <w:p w14:paraId="70E07CFF" w14:textId="7F2D8580" w:rsidR="00900E06" w:rsidRPr="005C6D42" w:rsidRDefault="00374FE2" w:rsidP="00254186">
            <w:pPr>
              <w:pStyle w:val="AmTrustBlack"/>
              <w:contextualSpacing/>
              <w:rPr>
                <w:rFonts w:cs="Arial"/>
                <w:color w:val="auto"/>
                <w:sz w:val="20"/>
                <w:szCs w:val="20"/>
                <w:lang w:eastAsia="en-GB"/>
              </w:rPr>
            </w:pPr>
            <w:r w:rsidRPr="005C6D42">
              <w:rPr>
                <w:rFonts w:cs="Arial"/>
                <w:color w:val="auto"/>
                <w:sz w:val="20"/>
                <w:szCs w:val="20"/>
                <w:lang w:eastAsia="en-GB"/>
              </w:rPr>
              <w:t>3.</w:t>
            </w:r>
          </w:p>
        </w:tc>
        <w:tc>
          <w:tcPr>
            <w:tcW w:w="2614" w:type="dxa"/>
            <w:vAlign w:val="center"/>
          </w:tcPr>
          <w:p w14:paraId="6F28460F" w14:textId="77777777" w:rsidR="00900E06" w:rsidRPr="005C6D42" w:rsidRDefault="00900E06" w:rsidP="00254186">
            <w:pPr>
              <w:pStyle w:val="AmTrustBlack"/>
              <w:contextualSpacing/>
              <w:rPr>
                <w:rFonts w:cs="Arial"/>
                <w:color w:val="auto"/>
                <w:sz w:val="20"/>
                <w:szCs w:val="20"/>
                <w:lang w:eastAsia="en-GB"/>
              </w:rPr>
            </w:pPr>
            <w:r w:rsidRPr="005C6D42">
              <w:rPr>
                <w:rFonts w:cs="Arial"/>
                <w:color w:val="auto"/>
                <w:sz w:val="20"/>
                <w:szCs w:val="20"/>
                <w:lang w:eastAsia="en-GB"/>
              </w:rPr>
              <w:t xml:space="preserve">Location </w:t>
            </w:r>
          </w:p>
        </w:tc>
        <w:tc>
          <w:tcPr>
            <w:tcW w:w="6100" w:type="dxa"/>
            <w:vAlign w:val="center"/>
          </w:tcPr>
          <w:p w14:paraId="77149E5D" w14:textId="091BE064" w:rsidR="00900E06" w:rsidRPr="005C6D42" w:rsidRDefault="00C5610D" w:rsidP="00254186">
            <w:pPr>
              <w:pStyle w:val="AmTrustBlack"/>
              <w:contextualSpacing/>
              <w:rPr>
                <w:rFonts w:cs="Arial"/>
                <w:color w:val="auto"/>
                <w:sz w:val="20"/>
                <w:szCs w:val="20"/>
                <w:u w:val="single"/>
                <w:lang w:eastAsia="en-GB"/>
              </w:rPr>
            </w:pPr>
            <w:r>
              <w:rPr>
                <w:rFonts w:cs="Arial"/>
                <w:color w:val="auto"/>
                <w:sz w:val="20"/>
                <w:szCs w:val="20"/>
                <w:lang w:eastAsia="en-GB"/>
              </w:rPr>
              <w:t>Exchequer Court, London</w:t>
            </w:r>
          </w:p>
        </w:tc>
      </w:tr>
      <w:tr w:rsidR="00E36489" w:rsidRPr="005C6D42" w14:paraId="3C88CDF8" w14:textId="77777777" w:rsidTr="00A20064">
        <w:trPr>
          <w:trHeight w:val="452"/>
        </w:trPr>
        <w:tc>
          <w:tcPr>
            <w:tcW w:w="495" w:type="dxa"/>
            <w:tcBorders>
              <w:top w:val="single" w:sz="4" w:space="0" w:color="auto"/>
              <w:left w:val="single" w:sz="4" w:space="0" w:color="auto"/>
              <w:bottom w:val="single" w:sz="4" w:space="0" w:color="auto"/>
              <w:right w:val="single" w:sz="4" w:space="0" w:color="auto"/>
            </w:tcBorders>
            <w:vAlign w:val="center"/>
          </w:tcPr>
          <w:p w14:paraId="5D468BBD" w14:textId="6DE88AB8" w:rsidR="00E36489" w:rsidRPr="005C6D42" w:rsidRDefault="00374FE2" w:rsidP="00254186">
            <w:pPr>
              <w:pStyle w:val="AmTrustBlack"/>
              <w:contextualSpacing/>
              <w:rPr>
                <w:rFonts w:cs="Arial"/>
                <w:color w:val="auto"/>
                <w:sz w:val="20"/>
                <w:szCs w:val="20"/>
                <w:lang w:eastAsia="en-GB"/>
              </w:rPr>
            </w:pPr>
            <w:bookmarkStart w:id="0" w:name="_Hlk175309039"/>
            <w:r w:rsidRPr="005C6D42">
              <w:rPr>
                <w:rFonts w:cs="Arial"/>
                <w:color w:val="auto"/>
                <w:sz w:val="20"/>
                <w:szCs w:val="20"/>
                <w:lang w:eastAsia="en-GB"/>
              </w:rPr>
              <w:t>4</w:t>
            </w:r>
            <w:r w:rsidR="00E36489" w:rsidRPr="005C6D42">
              <w:rPr>
                <w:rFonts w:cs="Arial"/>
                <w:color w:val="auto"/>
                <w:sz w:val="20"/>
                <w:szCs w:val="20"/>
                <w:lang w:eastAsia="en-GB"/>
              </w:rPr>
              <w:t>.</w:t>
            </w:r>
          </w:p>
        </w:tc>
        <w:tc>
          <w:tcPr>
            <w:tcW w:w="2614" w:type="dxa"/>
            <w:tcBorders>
              <w:top w:val="single" w:sz="4" w:space="0" w:color="auto"/>
              <w:left w:val="single" w:sz="4" w:space="0" w:color="auto"/>
              <w:bottom w:val="single" w:sz="4" w:space="0" w:color="auto"/>
              <w:right w:val="single" w:sz="4" w:space="0" w:color="auto"/>
            </w:tcBorders>
            <w:vAlign w:val="center"/>
          </w:tcPr>
          <w:p w14:paraId="766BAD25" w14:textId="3E5BA42C" w:rsidR="00E36489" w:rsidRPr="005C6D42" w:rsidRDefault="00E36489" w:rsidP="00254186">
            <w:pPr>
              <w:pStyle w:val="AmTrustBlack"/>
              <w:contextualSpacing/>
              <w:rPr>
                <w:rFonts w:cs="Arial"/>
                <w:color w:val="auto"/>
                <w:sz w:val="20"/>
                <w:szCs w:val="20"/>
                <w:lang w:eastAsia="en-GB"/>
              </w:rPr>
            </w:pPr>
            <w:r w:rsidRPr="005C6D42">
              <w:rPr>
                <w:rFonts w:cs="Arial"/>
                <w:color w:val="auto"/>
                <w:sz w:val="20"/>
                <w:szCs w:val="20"/>
                <w:lang w:eastAsia="en-GB"/>
              </w:rPr>
              <w:t xml:space="preserve">Hiring Entity </w:t>
            </w:r>
          </w:p>
        </w:tc>
        <w:tc>
          <w:tcPr>
            <w:tcW w:w="6100" w:type="dxa"/>
            <w:tcBorders>
              <w:top w:val="single" w:sz="4" w:space="0" w:color="auto"/>
              <w:left w:val="single" w:sz="4" w:space="0" w:color="auto"/>
              <w:bottom w:val="single" w:sz="4" w:space="0" w:color="auto"/>
              <w:right w:val="single" w:sz="4" w:space="0" w:color="auto"/>
            </w:tcBorders>
            <w:vAlign w:val="center"/>
          </w:tcPr>
          <w:p w14:paraId="1BDE5C54" w14:textId="17870B7A" w:rsidR="00E36489" w:rsidRPr="001A31D1" w:rsidRDefault="008C2EF5" w:rsidP="008C2EF5">
            <w:pPr>
              <w:pStyle w:val="AmTrustBlack"/>
              <w:contextualSpacing/>
              <w:rPr>
                <w:rFonts w:cs="Arial"/>
                <w:sz w:val="20"/>
                <w:szCs w:val="20"/>
                <w:lang w:eastAsia="en-GB"/>
              </w:rPr>
            </w:pPr>
            <w:r>
              <w:rPr>
                <w:rFonts w:cs="Arial"/>
                <w:sz w:val="20"/>
                <w:szCs w:val="20"/>
                <w:lang w:eastAsia="en-GB"/>
              </w:rPr>
              <w:t xml:space="preserve">AmTrust Management Services Limited </w:t>
            </w:r>
          </w:p>
        </w:tc>
      </w:tr>
      <w:bookmarkEnd w:id="0"/>
      <w:tr w:rsidR="00E36489" w:rsidRPr="005C6D42" w14:paraId="72454065" w14:textId="77777777" w:rsidTr="00A20064">
        <w:trPr>
          <w:trHeight w:val="1060"/>
        </w:trPr>
        <w:tc>
          <w:tcPr>
            <w:tcW w:w="495" w:type="dxa"/>
            <w:vAlign w:val="center"/>
          </w:tcPr>
          <w:p w14:paraId="432B4DC0" w14:textId="4E24F840" w:rsidR="00E36489" w:rsidRPr="005C6D42" w:rsidRDefault="00374FE2" w:rsidP="00254186">
            <w:pPr>
              <w:pStyle w:val="AmTrustBlack"/>
              <w:contextualSpacing/>
              <w:rPr>
                <w:rFonts w:cs="Arial"/>
                <w:color w:val="auto"/>
                <w:sz w:val="20"/>
                <w:szCs w:val="20"/>
                <w:lang w:eastAsia="en-GB"/>
              </w:rPr>
            </w:pPr>
            <w:r w:rsidRPr="005C6D42">
              <w:rPr>
                <w:rFonts w:cs="Arial"/>
                <w:color w:val="auto"/>
                <w:sz w:val="20"/>
                <w:szCs w:val="20"/>
                <w:lang w:eastAsia="en-GB"/>
              </w:rPr>
              <w:t>5</w:t>
            </w:r>
            <w:r w:rsidR="00E36489" w:rsidRPr="005C6D42">
              <w:rPr>
                <w:rFonts w:cs="Arial"/>
                <w:color w:val="auto"/>
                <w:sz w:val="20"/>
                <w:szCs w:val="20"/>
                <w:lang w:eastAsia="en-GB"/>
              </w:rPr>
              <w:t xml:space="preserve">. </w:t>
            </w:r>
          </w:p>
        </w:tc>
        <w:tc>
          <w:tcPr>
            <w:tcW w:w="2614" w:type="dxa"/>
            <w:vAlign w:val="center"/>
          </w:tcPr>
          <w:p w14:paraId="6F5298A9" w14:textId="6EED6313" w:rsidR="00E36489" w:rsidRPr="005C6D42" w:rsidRDefault="00E36489" w:rsidP="00254186">
            <w:pPr>
              <w:pStyle w:val="AmTrustBlack"/>
              <w:contextualSpacing/>
              <w:rPr>
                <w:rFonts w:cs="Arial"/>
                <w:color w:val="auto"/>
                <w:sz w:val="20"/>
                <w:szCs w:val="20"/>
                <w:lang w:eastAsia="en-GB"/>
              </w:rPr>
            </w:pPr>
            <w:r w:rsidRPr="005C6D42">
              <w:rPr>
                <w:rFonts w:cs="Arial"/>
                <w:color w:val="auto"/>
                <w:sz w:val="20"/>
                <w:szCs w:val="20"/>
                <w:lang w:eastAsia="en-GB"/>
              </w:rPr>
              <w:t>Insurance Distribution Directive (IDD) Continuing Professional Development (CPD) Requirements</w:t>
            </w:r>
          </w:p>
        </w:tc>
        <w:tc>
          <w:tcPr>
            <w:tcW w:w="6100" w:type="dxa"/>
            <w:vAlign w:val="center"/>
          </w:tcPr>
          <w:p w14:paraId="4EB78A66" w14:textId="0B446E9D" w:rsidR="00E36489" w:rsidRPr="005C6D42" w:rsidRDefault="00E36489" w:rsidP="00254186">
            <w:pPr>
              <w:pStyle w:val="AmTrustBlack"/>
              <w:contextualSpacing/>
              <w:rPr>
                <w:rFonts w:cs="Arial"/>
                <w:color w:val="auto"/>
                <w:sz w:val="20"/>
                <w:szCs w:val="20"/>
                <w:u w:val="single"/>
                <w:lang w:eastAsia="en-GB"/>
              </w:rPr>
            </w:pPr>
            <w:r w:rsidRPr="005C6D42">
              <w:rPr>
                <w:rFonts w:cs="Arial"/>
                <w:sz w:val="20"/>
                <w:szCs w:val="20"/>
                <w:lang w:eastAsia="en-GB"/>
              </w:rPr>
              <w:t>IDD CPD - in scope (</w:t>
            </w:r>
            <w:r w:rsidR="00C248EF" w:rsidRPr="005C6D42">
              <w:rPr>
                <w:rFonts w:cs="Arial"/>
                <w:sz w:val="20"/>
                <w:szCs w:val="20"/>
                <w:lang w:eastAsia="en-GB"/>
              </w:rPr>
              <w:t>No</w:t>
            </w:r>
            <w:r w:rsidRPr="005C6D42">
              <w:rPr>
                <w:rFonts w:cs="Arial"/>
                <w:sz w:val="20"/>
                <w:szCs w:val="20"/>
                <w:lang w:eastAsia="en-GB"/>
              </w:rPr>
              <w:t>)</w:t>
            </w:r>
          </w:p>
        </w:tc>
      </w:tr>
      <w:tr w:rsidR="009D1DE2" w:rsidRPr="005C6D42" w14:paraId="1A6A0E72" w14:textId="77777777" w:rsidTr="00A20064">
        <w:trPr>
          <w:trHeight w:val="1631"/>
        </w:trPr>
        <w:tc>
          <w:tcPr>
            <w:tcW w:w="495" w:type="dxa"/>
            <w:vAlign w:val="center"/>
          </w:tcPr>
          <w:p w14:paraId="2A41DB15" w14:textId="2A391AA7" w:rsidR="009D1DE2" w:rsidRPr="005C6D42" w:rsidRDefault="00374FE2" w:rsidP="00254186">
            <w:pPr>
              <w:pStyle w:val="AmTrustBlack"/>
              <w:contextualSpacing/>
              <w:rPr>
                <w:rFonts w:cs="Arial"/>
                <w:color w:val="auto"/>
                <w:sz w:val="20"/>
                <w:szCs w:val="20"/>
                <w:lang w:eastAsia="en-GB"/>
              </w:rPr>
            </w:pPr>
            <w:r w:rsidRPr="005C6D42">
              <w:rPr>
                <w:rFonts w:cs="Arial"/>
                <w:color w:val="auto"/>
                <w:sz w:val="20"/>
                <w:szCs w:val="20"/>
                <w:lang w:eastAsia="en-GB"/>
              </w:rPr>
              <w:t>6.</w:t>
            </w:r>
          </w:p>
          <w:p w14:paraId="3B7E797D" w14:textId="77777777" w:rsidR="009D1DE2" w:rsidRPr="005C6D42" w:rsidRDefault="009D1DE2" w:rsidP="00254186">
            <w:pPr>
              <w:pStyle w:val="AmTrustBlack"/>
              <w:contextualSpacing/>
              <w:rPr>
                <w:rFonts w:cs="Arial"/>
                <w:color w:val="auto"/>
                <w:sz w:val="20"/>
                <w:szCs w:val="20"/>
                <w:lang w:eastAsia="en-GB"/>
              </w:rPr>
            </w:pPr>
          </w:p>
        </w:tc>
        <w:tc>
          <w:tcPr>
            <w:tcW w:w="2614" w:type="dxa"/>
            <w:vAlign w:val="center"/>
          </w:tcPr>
          <w:p w14:paraId="7E078779" w14:textId="77777777" w:rsidR="009D1DE2" w:rsidRPr="005C6D42" w:rsidRDefault="009D1DE2" w:rsidP="00254186">
            <w:pPr>
              <w:pStyle w:val="AmTrustBlack"/>
              <w:contextualSpacing/>
              <w:rPr>
                <w:rFonts w:cs="Arial"/>
                <w:color w:val="auto"/>
                <w:sz w:val="20"/>
                <w:szCs w:val="20"/>
                <w:lang w:eastAsia="en-GB"/>
              </w:rPr>
            </w:pPr>
            <w:r w:rsidRPr="005C6D42">
              <w:rPr>
                <w:rFonts w:cs="Arial"/>
                <w:color w:val="auto"/>
                <w:sz w:val="20"/>
                <w:szCs w:val="20"/>
                <w:lang w:eastAsia="en-GB"/>
              </w:rPr>
              <w:t>Committee Roles</w:t>
            </w:r>
          </w:p>
          <w:p w14:paraId="01E52FB6" w14:textId="77777777" w:rsidR="009D1DE2" w:rsidRPr="005C6D42" w:rsidRDefault="009D1DE2" w:rsidP="00254186">
            <w:pPr>
              <w:pStyle w:val="AmTrustBlack"/>
              <w:contextualSpacing/>
              <w:rPr>
                <w:rFonts w:cs="Arial"/>
                <w:color w:val="auto"/>
                <w:sz w:val="20"/>
                <w:szCs w:val="20"/>
                <w:lang w:eastAsia="en-GB"/>
              </w:rPr>
            </w:pPr>
          </w:p>
        </w:tc>
        <w:tc>
          <w:tcPr>
            <w:tcW w:w="6100" w:type="dxa"/>
            <w:vAlign w:val="center"/>
          </w:tcPr>
          <w:p w14:paraId="50640B3E" w14:textId="77777777" w:rsidR="009D1DE2" w:rsidRPr="005C6D42" w:rsidRDefault="009D1DE2" w:rsidP="00254186">
            <w:pPr>
              <w:pStyle w:val="AmTrustBlack"/>
              <w:contextualSpacing/>
              <w:rPr>
                <w:rFonts w:cs="Arial"/>
                <w:color w:val="auto"/>
                <w:sz w:val="20"/>
                <w:szCs w:val="20"/>
                <w:lang w:eastAsia="en-GB"/>
              </w:rPr>
            </w:pPr>
            <w:r w:rsidRPr="005C6D42">
              <w:rPr>
                <w:rFonts w:cs="Arial"/>
                <w:color w:val="auto"/>
                <w:sz w:val="20"/>
                <w:szCs w:val="20"/>
                <w:u w:val="single"/>
                <w:lang w:eastAsia="en-GB"/>
              </w:rPr>
              <w:t>Chair</w:t>
            </w:r>
          </w:p>
          <w:p w14:paraId="6E234D30" w14:textId="07D3A1B7" w:rsidR="009D1DE2" w:rsidRPr="005C6D42" w:rsidRDefault="00516658" w:rsidP="00254186">
            <w:pPr>
              <w:pStyle w:val="AmTrustBlack"/>
              <w:numPr>
                <w:ilvl w:val="0"/>
                <w:numId w:val="21"/>
              </w:numPr>
              <w:ind w:left="0"/>
              <w:contextualSpacing/>
              <w:rPr>
                <w:rFonts w:cs="Arial"/>
                <w:color w:val="auto"/>
                <w:sz w:val="20"/>
                <w:szCs w:val="20"/>
                <w:lang w:eastAsia="en-GB"/>
              </w:rPr>
            </w:pPr>
            <w:r w:rsidRPr="005C6D42">
              <w:rPr>
                <w:rFonts w:cs="Arial"/>
                <w:color w:val="auto"/>
                <w:sz w:val="20"/>
                <w:szCs w:val="20"/>
                <w:lang w:eastAsia="en-GB"/>
              </w:rPr>
              <w:t>None</w:t>
            </w:r>
          </w:p>
          <w:p w14:paraId="5B550F37" w14:textId="77777777" w:rsidR="009D1DE2" w:rsidRPr="005C6D42" w:rsidRDefault="009D1DE2" w:rsidP="00254186">
            <w:pPr>
              <w:pStyle w:val="AmTrustBlack"/>
              <w:contextualSpacing/>
              <w:rPr>
                <w:rFonts w:cs="Arial"/>
                <w:color w:val="auto"/>
                <w:sz w:val="20"/>
                <w:szCs w:val="20"/>
                <w:lang w:eastAsia="en-GB"/>
              </w:rPr>
            </w:pPr>
          </w:p>
          <w:p w14:paraId="693596A8" w14:textId="77777777" w:rsidR="009D1DE2" w:rsidRPr="005C6D42" w:rsidRDefault="009D1DE2" w:rsidP="00254186">
            <w:pPr>
              <w:pStyle w:val="AmTrustBlack"/>
              <w:contextualSpacing/>
              <w:rPr>
                <w:rFonts w:cs="Arial"/>
                <w:color w:val="auto"/>
                <w:sz w:val="20"/>
                <w:szCs w:val="20"/>
                <w:lang w:eastAsia="en-GB"/>
              </w:rPr>
            </w:pPr>
            <w:r w:rsidRPr="005C6D42">
              <w:rPr>
                <w:rFonts w:cs="Arial"/>
                <w:color w:val="auto"/>
                <w:sz w:val="20"/>
                <w:szCs w:val="20"/>
                <w:u w:val="single"/>
                <w:lang w:eastAsia="en-GB"/>
              </w:rPr>
              <w:t>Member</w:t>
            </w:r>
          </w:p>
          <w:p w14:paraId="04DC81BE" w14:textId="5D6725FB" w:rsidR="00E36489" w:rsidRPr="005C6D42" w:rsidRDefault="00516658" w:rsidP="00254186">
            <w:pPr>
              <w:pStyle w:val="AmTrustBlack"/>
              <w:numPr>
                <w:ilvl w:val="0"/>
                <w:numId w:val="20"/>
              </w:numPr>
              <w:ind w:left="0"/>
              <w:contextualSpacing/>
              <w:rPr>
                <w:rFonts w:cs="Arial"/>
                <w:color w:val="auto"/>
                <w:sz w:val="20"/>
                <w:szCs w:val="20"/>
                <w:lang w:eastAsia="en-GB"/>
              </w:rPr>
            </w:pPr>
            <w:r w:rsidRPr="005C6D42">
              <w:rPr>
                <w:rFonts w:cs="Arial"/>
                <w:color w:val="auto"/>
                <w:sz w:val="20"/>
                <w:szCs w:val="20"/>
                <w:lang w:eastAsia="en-GB"/>
              </w:rPr>
              <w:t>None</w:t>
            </w:r>
          </w:p>
        </w:tc>
      </w:tr>
      <w:tr w:rsidR="00E36489" w:rsidRPr="005C6D42" w14:paraId="7711CE72" w14:textId="77777777" w:rsidTr="009D1DE2">
        <w:trPr>
          <w:trHeight w:val="624"/>
        </w:trPr>
        <w:tc>
          <w:tcPr>
            <w:tcW w:w="495" w:type="dxa"/>
            <w:vAlign w:val="center"/>
          </w:tcPr>
          <w:p w14:paraId="629C5488" w14:textId="4886C0CD" w:rsidR="00E36489" w:rsidRPr="005C6D42" w:rsidRDefault="00374FE2" w:rsidP="00254186">
            <w:pPr>
              <w:pStyle w:val="AmTrustBlack"/>
              <w:contextualSpacing/>
              <w:rPr>
                <w:rFonts w:cs="Arial"/>
                <w:color w:val="auto"/>
                <w:sz w:val="20"/>
                <w:szCs w:val="20"/>
                <w:lang w:eastAsia="en-GB"/>
              </w:rPr>
            </w:pPr>
            <w:r w:rsidRPr="005C6D42">
              <w:rPr>
                <w:rFonts w:cs="Arial"/>
                <w:color w:val="auto"/>
                <w:sz w:val="20"/>
                <w:szCs w:val="20"/>
                <w:lang w:eastAsia="en-GB"/>
              </w:rPr>
              <w:t>7.</w:t>
            </w:r>
          </w:p>
        </w:tc>
        <w:tc>
          <w:tcPr>
            <w:tcW w:w="2614" w:type="dxa"/>
            <w:vAlign w:val="center"/>
          </w:tcPr>
          <w:p w14:paraId="620CDDFB" w14:textId="77777777" w:rsidR="00E36489" w:rsidRPr="005C6D42" w:rsidRDefault="00E36489" w:rsidP="00254186">
            <w:pPr>
              <w:pStyle w:val="AmTrustBlack"/>
              <w:contextualSpacing/>
              <w:rPr>
                <w:rFonts w:cs="Arial"/>
                <w:color w:val="auto"/>
                <w:sz w:val="20"/>
                <w:szCs w:val="20"/>
                <w:lang w:eastAsia="en-GB"/>
              </w:rPr>
            </w:pPr>
            <w:r w:rsidRPr="005C6D42">
              <w:rPr>
                <w:rFonts w:cs="Arial"/>
                <w:color w:val="auto"/>
                <w:sz w:val="20"/>
                <w:szCs w:val="20"/>
                <w:lang w:eastAsia="en-GB"/>
              </w:rPr>
              <w:t xml:space="preserve">Direct &amp; Indirect </w:t>
            </w:r>
          </w:p>
          <w:p w14:paraId="2263BF2C" w14:textId="22ACD2D5" w:rsidR="00E36489" w:rsidRPr="005C6D42" w:rsidRDefault="00E36489" w:rsidP="00254186">
            <w:pPr>
              <w:pStyle w:val="AmTrustBlack"/>
              <w:contextualSpacing/>
              <w:rPr>
                <w:rFonts w:cs="Arial"/>
                <w:color w:val="auto"/>
                <w:sz w:val="20"/>
                <w:szCs w:val="20"/>
                <w:lang w:eastAsia="en-GB"/>
              </w:rPr>
            </w:pPr>
            <w:r w:rsidRPr="005C6D42">
              <w:rPr>
                <w:rFonts w:cs="Arial"/>
                <w:color w:val="auto"/>
                <w:sz w:val="20"/>
                <w:szCs w:val="20"/>
                <w:lang w:eastAsia="en-GB"/>
              </w:rPr>
              <w:t>Reporting Line</w:t>
            </w:r>
          </w:p>
        </w:tc>
        <w:tc>
          <w:tcPr>
            <w:tcW w:w="6100" w:type="dxa"/>
            <w:vAlign w:val="center"/>
          </w:tcPr>
          <w:p w14:paraId="5B20F764" w14:textId="77777777" w:rsidR="00E36489" w:rsidRPr="005C6D42" w:rsidRDefault="00E36489" w:rsidP="00254186">
            <w:pPr>
              <w:pStyle w:val="AmTrustBlack"/>
              <w:contextualSpacing/>
              <w:rPr>
                <w:rFonts w:cs="Arial"/>
                <w:color w:val="auto"/>
                <w:sz w:val="20"/>
                <w:szCs w:val="20"/>
                <w:u w:val="single"/>
                <w:lang w:eastAsia="en-GB"/>
              </w:rPr>
            </w:pPr>
            <w:r w:rsidRPr="005C6D42">
              <w:rPr>
                <w:rFonts w:cs="Arial"/>
                <w:color w:val="auto"/>
                <w:sz w:val="20"/>
                <w:szCs w:val="20"/>
                <w:u w:val="single"/>
                <w:lang w:eastAsia="en-GB"/>
              </w:rPr>
              <w:t>Direct Line Manager</w:t>
            </w:r>
          </w:p>
          <w:p w14:paraId="1ABF9225" w14:textId="739326E8" w:rsidR="00E36489" w:rsidRPr="005C6D42" w:rsidRDefault="006B33F4" w:rsidP="00254186">
            <w:pPr>
              <w:pStyle w:val="AmTrustBlack"/>
              <w:contextualSpacing/>
              <w:rPr>
                <w:rFonts w:cs="Arial"/>
                <w:color w:val="auto"/>
                <w:sz w:val="20"/>
                <w:szCs w:val="20"/>
                <w:lang w:eastAsia="en-GB"/>
              </w:rPr>
            </w:pPr>
            <w:r w:rsidRPr="005C6D42">
              <w:rPr>
                <w:rFonts w:cs="Arial"/>
                <w:color w:val="auto"/>
                <w:sz w:val="20"/>
                <w:szCs w:val="20"/>
                <w:lang w:eastAsia="en-GB"/>
              </w:rPr>
              <w:t xml:space="preserve">Head of Reinsurance </w:t>
            </w:r>
          </w:p>
          <w:p w14:paraId="42564E9D" w14:textId="77777777" w:rsidR="00E36489" w:rsidRPr="005C6D42" w:rsidRDefault="00E36489" w:rsidP="00254186">
            <w:pPr>
              <w:pStyle w:val="AmTrustBlack"/>
              <w:contextualSpacing/>
              <w:rPr>
                <w:rFonts w:cs="Arial"/>
                <w:color w:val="auto"/>
                <w:sz w:val="20"/>
                <w:szCs w:val="20"/>
                <w:lang w:eastAsia="en-GB"/>
              </w:rPr>
            </w:pPr>
          </w:p>
          <w:p w14:paraId="0412A738" w14:textId="77777777" w:rsidR="00E36489" w:rsidRPr="005C6D42" w:rsidRDefault="00E36489" w:rsidP="00254186">
            <w:pPr>
              <w:pStyle w:val="AmTrustBlack"/>
              <w:contextualSpacing/>
              <w:rPr>
                <w:rFonts w:cs="Arial"/>
                <w:color w:val="auto"/>
                <w:sz w:val="20"/>
                <w:szCs w:val="20"/>
                <w:u w:val="single"/>
                <w:lang w:eastAsia="en-GB"/>
              </w:rPr>
            </w:pPr>
            <w:r w:rsidRPr="005C6D42">
              <w:rPr>
                <w:rFonts w:cs="Arial"/>
                <w:color w:val="auto"/>
                <w:sz w:val="20"/>
                <w:szCs w:val="20"/>
                <w:u w:val="single"/>
                <w:lang w:eastAsia="en-GB"/>
              </w:rPr>
              <w:t>Indirect (dotted) Line Manager</w:t>
            </w:r>
          </w:p>
          <w:p w14:paraId="4314BFF1" w14:textId="29D7D661" w:rsidR="00E36489" w:rsidRPr="005C6D42" w:rsidRDefault="006B33F4" w:rsidP="00254186">
            <w:pPr>
              <w:autoSpaceDE w:val="0"/>
              <w:autoSpaceDN w:val="0"/>
              <w:adjustRightInd w:val="0"/>
              <w:contextualSpacing/>
              <w:jc w:val="both"/>
              <w:rPr>
                <w:rFonts w:ascii="Arial" w:hAnsi="Arial" w:cs="Arial"/>
                <w:sz w:val="20"/>
                <w:szCs w:val="20"/>
                <w:lang w:eastAsia="en-GB"/>
              </w:rPr>
            </w:pPr>
            <w:r w:rsidRPr="005C6D42">
              <w:rPr>
                <w:rFonts w:ascii="Arial" w:hAnsi="Arial" w:cs="Arial"/>
                <w:sz w:val="20"/>
                <w:szCs w:val="20"/>
                <w:lang w:eastAsia="en-GB"/>
              </w:rPr>
              <w:t>None</w:t>
            </w:r>
          </w:p>
          <w:p w14:paraId="67A9C5B0" w14:textId="5AA5BC13" w:rsidR="00E36489" w:rsidRPr="005C6D42" w:rsidRDefault="00E36489" w:rsidP="00254186">
            <w:pPr>
              <w:autoSpaceDE w:val="0"/>
              <w:autoSpaceDN w:val="0"/>
              <w:adjustRightInd w:val="0"/>
              <w:contextualSpacing/>
              <w:jc w:val="both"/>
              <w:rPr>
                <w:rFonts w:ascii="Arial" w:hAnsi="Arial" w:cs="Arial"/>
                <w:sz w:val="20"/>
                <w:szCs w:val="20"/>
                <w:lang w:eastAsia="en-GB"/>
              </w:rPr>
            </w:pPr>
          </w:p>
        </w:tc>
      </w:tr>
      <w:tr w:rsidR="00E36489" w:rsidRPr="005C6D42" w14:paraId="3E6236C4" w14:textId="77777777" w:rsidTr="009D1DE2">
        <w:trPr>
          <w:trHeight w:val="624"/>
        </w:trPr>
        <w:tc>
          <w:tcPr>
            <w:tcW w:w="495" w:type="dxa"/>
            <w:vAlign w:val="center"/>
          </w:tcPr>
          <w:p w14:paraId="5C939391" w14:textId="1DFAA630" w:rsidR="00E36489" w:rsidRPr="005C6D42" w:rsidRDefault="00374FE2" w:rsidP="00254186">
            <w:pPr>
              <w:pStyle w:val="AmTrustBlack"/>
              <w:contextualSpacing/>
              <w:rPr>
                <w:rFonts w:cs="Arial"/>
                <w:color w:val="auto"/>
                <w:sz w:val="20"/>
                <w:szCs w:val="20"/>
                <w:lang w:eastAsia="en-GB"/>
              </w:rPr>
            </w:pPr>
            <w:r w:rsidRPr="005C6D42">
              <w:rPr>
                <w:rFonts w:cs="Arial"/>
                <w:color w:val="auto"/>
                <w:sz w:val="20"/>
                <w:szCs w:val="20"/>
                <w:lang w:eastAsia="en-GB"/>
              </w:rPr>
              <w:t>8.</w:t>
            </w:r>
          </w:p>
        </w:tc>
        <w:tc>
          <w:tcPr>
            <w:tcW w:w="2614" w:type="dxa"/>
            <w:vAlign w:val="center"/>
          </w:tcPr>
          <w:p w14:paraId="249118D0" w14:textId="12BC539A" w:rsidR="00E36489" w:rsidRPr="005C6D42" w:rsidRDefault="00E36489" w:rsidP="00254186">
            <w:pPr>
              <w:pStyle w:val="AmTrustBlack"/>
              <w:contextualSpacing/>
              <w:rPr>
                <w:rFonts w:cs="Arial"/>
                <w:color w:val="auto"/>
                <w:sz w:val="20"/>
                <w:szCs w:val="20"/>
                <w:lang w:eastAsia="en-GB"/>
              </w:rPr>
            </w:pPr>
            <w:r w:rsidRPr="005C6D42">
              <w:rPr>
                <w:rFonts w:cs="Arial"/>
                <w:color w:val="auto"/>
                <w:sz w:val="20"/>
                <w:szCs w:val="20"/>
                <w:lang w:eastAsia="en-GB"/>
              </w:rPr>
              <w:t xml:space="preserve">Direct &amp; Indirect Reports </w:t>
            </w:r>
          </w:p>
        </w:tc>
        <w:tc>
          <w:tcPr>
            <w:tcW w:w="6100" w:type="dxa"/>
            <w:vAlign w:val="center"/>
          </w:tcPr>
          <w:p w14:paraId="5DDFE774" w14:textId="788F6BBF" w:rsidR="00E36489" w:rsidRPr="005C6D42" w:rsidRDefault="00E36489" w:rsidP="00254186">
            <w:pPr>
              <w:autoSpaceDE w:val="0"/>
              <w:autoSpaceDN w:val="0"/>
              <w:adjustRightInd w:val="0"/>
              <w:contextualSpacing/>
              <w:jc w:val="both"/>
              <w:rPr>
                <w:rFonts w:ascii="Arial" w:hAnsi="Arial" w:cs="Arial"/>
                <w:sz w:val="20"/>
                <w:szCs w:val="20"/>
                <w:u w:val="single"/>
                <w:lang w:eastAsia="en-GB"/>
              </w:rPr>
            </w:pPr>
            <w:r w:rsidRPr="005C6D42">
              <w:rPr>
                <w:rFonts w:ascii="Arial" w:hAnsi="Arial" w:cs="Arial"/>
                <w:sz w:val="20"/>
                <w:szCs w:val="20"/>
                <w:u w:val="single"/>
                <w:lang w:eastAsia="en-GB"/>
              </w:rPr>
              <w:t>Direct Reports</w:t>
            </w:r>
          </w:p>
          <w:p w14:paraId="71BF22EE" w14:textId="368946F2" w:rsidR="00E36489" w:rsidRPr="005C6D42" w:rsidRDefault="005F1182" w:rsidP="00254186">
            <w:pPr>
              <w:autoSpaceDE w:val="0"/>
              <w:autoSpaceDN w:val="0"/>
              <w:adjustRightInd w:val="0"/>
              <w:contextualSpacing/>
              <w:jc w:val="both"/>
              <w:rPr>
                <w:rFonts w:ascii="Arial" w:hAnsi="Arial" w:cs="Arial"/>
                <w:sz w:val="20"/>
                <w:szCs w:val="20"/>
                <w:lang w:eastAsia="en-GB"/>
              </w:rPr>
            </w:pPr>
            <w:r w:rsidRPr="005C6D42">
              <w:rPr>
                <w:rFonts w:ascii="Arial" w:hAnsi="Arial" w:cs="Arial"/>
                <w:sz w:val="20"/>
                <w:szCs w:val="20"/>
                <w:lang w:eastAsia="en-GB"/>
              </w:rPr>
              <w:t>None</w:t>
            </w:r>
          </w:p>
          <w:p w14:paraId="4CAC03D7" w14:textId="77777777" w:rsidR="00E36489" w:rsidRPr="005C6D42" w:rsidRDefault="00E36489" w:rsidP="00254186">
            <w:pPr>
              <w:autoSpaceDE w:val="0"/>
              <w:autoSpaceDN w:val="0"/>
              <w:adjustRightInd w:val="0"/>
              <w:contextualSpacing/>
              <w:jc w:val="both"/>
              <w:rPr>
                <w:rFonts w:ascii="Arial" w:hAnsi="Arial" w:cs="Arial"/>
                <w:sz w:val="20"/>
                <w:szCs w:val="20"/>
                <w:lang w:eastAsia="en-GB"/>
              </w:rPr>
            </w:pPr>
          </w:p>
          <w:p w14:paraId="7E1C20D9" w14:textId="77777777" w:rsidR="00E36489" w:rsidRPr="005C6D42" w:rsidRDefault="00E36489" w:rsidP="00254186">
            <w:pPr>
              <w:autoSpaceDE w:val="0"/>
              <w:autoSpaceDN w:val="0"/>
              <w:adjustRightInd w:val="0"/>
              <w:contextualSpacing/>
              <w:jc w:val="both"/>
              <w:rPr>
                <w:rFonts w:ascii="Arial" w:hAnsi="Arial" w:cs="Arial"/>
                <w:sz w:val="20"/>
                <w:szCs w:val="20"/>
                <w:u w:val="single"/>
                <w:lang w:eastAsia="en-GB"/>
              </w:rPr>
            </w:pPr>
            <w:r w:rsidRPr="005C6D42">
              <w:rPr>
                <w:rFonts w:ascii="Arial" w:hAnsi="Arial" w:cs="Arial"/>
                <w:sz w:val="20"/>
                <w:szCs w:val="20"/>
                <w:u w:val="single"/>
                <w:lang w:eastAsia="en-GB"/>
              </w:rPr>
              <w:t>Indirect (dotted) Reports</w:t>
            </w:r>
          </w:p>
          <w:p w14:paraId="6D71B60E" w14:textId="14125390" w:rsidR="00E36489" w:rsidRPr="005C6D42" w:rsidRDefault="005F1182" w:rsidP="00254186">
            <w:pPr>
              <w:autoSpaceDE w:val="0"/>
              <w:autoSpaceDN w:val="0"/>
              <w:adjustRightInd w:val="0"/>
              <w:contextualSpacing/>
              <w:jc w:val="both"/>
              <w:rPr>
                <w:rFonts w:ascii="Arial" w:hAnsi="Arial" w:cs="Arial"/>
                <w:sz w:val="20"/>
                <w:szCs w:val="20"/>
                <w:lang w:eastAsia="en-GB"/>
              </w:rPr>
            </w:pPr>
            <w:r w:rsidRPr="005C6D42">
              <w:rPr>
                <w:rFonts w:ascii="Arial" w:hAnsi="Arial" w:cs="Arial"/>
                <w:sz w:val="20"/>
                <w:szCs w:val="20"/>
                <w:lang w:eastAsia="en-GB"/>
              </w:rPr>
              <w:t>None</w:t>
            </w:r>
          </w:p>
        </w:tc>
      </w:tr>
      <w:tr w:rsidR="00900E06" w:rsidRPr="005C6D42" w14:paraId="0032F66D" w14:textId="77777777" w:rsidTr="00A20064">
        <w:trPr>
          <w:trHeight w:val="414"/>
        </w:trPr>
        <w:tc>
          <w:tcPr>
            <w:tcW w:w="495" w:type="dxa"/>
            <w:vAlign w:val="center"/>
          </w:tcPr>
          <w:p w14:paraId="71B8FCA2" w14:textId="0DBA076B" w:rsidR="00900E06" w:rsidRPr="005C6D42" w:rsidRDefault="00374FE2" w:rsidP="00254186">
            <w:pPr>
              <w:pStyle w:val="AmTrustBlack"/>
              <w:contextualSpacing/>
              <w:rPr>
                <w:rFonts w:cs="Arial"/>
                <w:color w:val="auto"/>
                <w:sz w:val="20"/>
                <w:szCs w:val="20"/>
                <w:lang w:eastAsia="en-GB"/>
              </w:rPr>
            </w:pPr>
            <w:r w:rsidRPr="005C6D42">
              <w:rPr>
                <w:rFonts w:cs="Arial"/>
                <w:color w:val="auto"/>
                <w:sz w:val="20"/>
                <w:szCs w:val="20"/>
                <w:lang w:eastAsia="en-GB"/>
              </w:rPr>
              <w:t>9.</w:t>
            </w:r>
          </w:p>
        </w:tc>
        <w:tc>
          <w:tcPr>
            <w:tcW w:w="2614" w:type="dxa"/>
            <w:vAlign w:val="center"/>
          </w:tcPr>
          <w:p w14:paraId="60C0CF28" w14:textId="77777777" w:rsidR="00900E06" w:rsidRPr="005C6D42" w:rsidRDefault="00900E06" w:rsidP="00254186">
            <w:pPr>
              <w:pStyle w:val="AmTrustBlack"/>
              <w:contextualSpacing/>
              <w:rPr>
                <w:rFonts w:cs="Arial"/>
                <w:color w:val="auto"/>
                <w:sz w:val="20"/>
                <w:szCs w:val="20"/>
                <w:lang w:eastAsia="en-GB"/>
              </w:rPr>
            </w:pPr>
            <w:r w:rsidRPr="005C6D42">
              <w:rPr>
                <w:rFonts w:cs="Arial"/>
                <w:color w:val="auto"/>
                <w:sz w:val="20"/>
                <w:szCs w:val="20"/>
                <w:lang w:eastAsia="en-GB"/>
              </w:rPr>
              <w:t>Key Stakeholders</w:t>
            </w:r>
          </w:p>
        </w:tc>
        <w:tc>
          <w:tcPr>
            <w:tcW w:w="6100" w:type="dxa"/>
            <w:vAlign w:val="center"/>
          </w:tcPr>
          <w:p w14:paraId="527AEB07" w14:textId="0376CF08" w:rsidR="00273BE1" w:rsidRPr="005C6D42" w:rsidRDefault="00273BE1" w:rsidP="00273BE1">
            <w:pPr>
              <w:autoSpaceDE w:val="0"/>
              <w:autoSpaceDN w:val="0"/>
              <w:adjustRightInd w:val="0"/>
              <w:contextualSpacing/>
              <w:jc w:val="both"/>
              <w:rPr>
                <w:rFonts w:ascii="Arial" w:hAnsi="Arial" w:cs="Arial"/>
                <w:sz w:val="20"/>
                <w:szCs w:val="20"/>
                <w:lang w:eastAsia="en-GB"/>
              </w:rPr>
            </w:pPr>
            <w:r w:rsidRPr="005C6D42">
              <w:rPr>
                <w:rFonts w:ascii="Arial" w:hAnsi="Arial" w:cs="Arial"/>
                <w:sz w:val="20"/>
                <w:szCs w:val="20"/>
                <w:lang w:eastAsia="en-GB"/>
              </w:rPr>
              <w:t xml:space="preserve">Internal – </w:t>
            </w:r>
            <w:r>
              <w:rPr>
                <w:rFonts w:ascii="Arial" w:hAnsi="Arial" w:cs="Arial"/>
                <w:sz w:val="20"/>
                <w:szCs w:val="20"/>
                <w:lang w:eastAsia="en-GB"/>
              </w:rPr>
              <w:t>Underwriting, Actuarial, Claims, Finance, Risk, Compliance, Internal Audit.</w:t>
            </w:r>
          </w:p>
          <w:p w14:paraId="5FD8188E" w14:textId="17D8CDCC" w:rsidR="00900E06" w:rsidRPr="005C6D42" w:rsidRDefault="00273BE1" w:rsidP="00254186">
            <w:pPr>
              <w:autoSpaceDE w:val="0"/>
              <w:autoSpaceDN w:val="0"/>
              <w:adjustRightInd w:val="0"/>
              <w:contextualSpacing/>
              <w:jc w:val="both"/>
              <w:rPr>
                <w:rFonts w:ascii="Arial" w:hAnsi="Arial" w:cs="Arial"/>
                <w:sz w:val="20"/>
                <w:szCs w:val="20"/>
                <w:lang w:eastAsia="en-GB"/>
              </w:rPr>
            </w:pPr>
            <w:r w:rsidRPr="005C6D42">
              <w:rPr>
                <w:rFonts w:ascii="Arial" w:hAnsi="Arial" w:cs="Arial"/>
                <w:sz w:val="20"/>
                <w:szCs w:val="20"/>
                <w:lang w:eastAsia="en-GB"/>
              </w:rPr>
              <w:t>External – Reinsurance Brok</w:t>
            </w:r>
            <w:r>
              <w:rPr>
                <w:rFonts w:ascii="Arial" w:hAnsi="Arial" w:cs="Arial"/>
                <w:sz w:val="20"/>
                <w:szCs w:val="20"/>
                <w:lang w:eastAsia="en-GB"/>
              </w:rPr>
              <w:t>ers, Auditors.</w:t>
            </w:r>
          </w:p>
        </w:tc>
      </w:tr>
      <w:tr w:rsidR="00A20064" w:rsidRPr="005C6D42" w14:paraId="7120F4D8" w14:textId="77777777" w:rsidTr="009D1DE2">
        <w:trPr>
          <w:trHeight w:val="624"/>
        </w:trPr>
        <w:tc>
          <w:tcPr>
            <w:tcW w:w="495" w:type="dxa"/>
            <w:vAlign w:val="center"/>
          </w:tcPr>
          <w:p w14:paraId="0109A23F" w14:textId="60DB3CE4" w:rsidR="00A20064" w:rsidRPr="005C6D42" w:rsidRDefault="00A20064" w:rsidP="00254186">
            <w:pPr>
              <w:pStyle w:val="AmTrustBlack"/>
              <w:contextualSpacing/>
              <w:rPr>
                <w:rFonts w:cs="Arial"/>
                <w:color w:val="auto"/>
                <w:sz w:val="20"/>
                <w:szCs w:val="20"/>
                <w:lang w:eastAsia="en-GB"/>
              </w:rPr>
            </w:pPr>
            <w:r w:rsidRPr="005C6D42">
              <w:rPr>
                <w:rFonts w:cs="Arial"/>
                <w:color w:val="auto"/>
                <w:sz w:val="20"/>
                <w:szCs w:val="20"/>
                <w:lang w:eastAsia="en-GB"/>
              </w:rPr>
              <w:t>10.</w:t>
            </w:r>
          </w:p>
        </w:tc>
        <w:tc>
          <w:tcPr>
            <w:tcW w:w="2614" w:type="dxa"/>
            <w:vAlign w:val="center"/>
          </w:tcPr>
          <w:p w14:paraId="69A204E1" w14:textId="6C2E3A9C" w:rsidR="00A20064" w:rsidRPr="005C6D42" w:rsidRDefault="00A20064" w:rsidP="00254186">
            <w:pPr>
              <w:pStyle w:val="AmTrustBlack"/>
              <w:contextualSpacing/>
              <w:rPr>
                <w:rFonts w:cs="Arial"/>
                <w:color w:val="auto"/>
                <w:sz w:val="20"/>
                <w:szCs w:val="20"/>
                <w:lang w:eastAsia="en-GB"/>
              </w:rPr>
            </w:pPr>
            <w:r w:rsidRPr="005C6D42">
              <w:rPr>
                <w:rFonts w:cs="Arial"/>
                <w:color w:val="auto"/>
                <w:sz w:val="20"/>
                <w:szCs w:val="20"/>
                <w:lang w:eastAsia="en-GB"/>
              </w:rPr>
              <w:t>Applicable Conduct Rules</w:t>
            </w:r>
          </w:p>
        </w:tc>
        <w:tc>
          <w:tcPr>
            <w:tcW w:w="6100" w:type="dxa"/>
            <w:vAlign w:val="center"/>
          </w:tcPr>
          <w:p w14:paraId="28A2D247" w14:textId="77777777" w:rsidR="00A20064" w:rsidRPr="005C6D42" w:rsidRDefault="00A20064" w:rsidP="00254186">
            <w:pPr>
              <w:autoSpaceDE w:val="0"/>
              <w:autoSpaceDN w:val="0"/>
              <w:adjustRightInd w:val="0"/>
              <w:contextualSpacing/>
              <w:jc w:val="both"/>
              <w:rPr>
                <w:rFonts w:ascii="Arial" w:hAnsi="Arial" w:cs="Arial"/>
                <w:sz w:val="20"/>
                <w:szCs w:val="20"/>
                <w:lang w:eastAsia="en-GB"/>
              </w:rPr>
            </w:pPr>
            <w:r w:rsidRPr="005C6D42">
              <w:rPr>
                <w:rFonts w:ascii="Arial" w:hAnsi="Arial" w:cs="Arial"/>
                <w:sz w:val="20"/>
                <w:szCs w:val="20"/>
                <w:lang w:eastAsia="en-GB"/>
              </w:rPr>
              <w:t>Individual Conduct Rules</w:t>
            </w:r>
          </w:p>
          <w:p w14:paraId="0969B4AE" w14:textId="77777777" w:rsidR="00A20064" w:rsidRPr="005C6D42" w:rsidRDefault="00A20064" w:rsidP="00254186">
            <w:pPr>
              <w:pStyle w:val="ListParagraph"/>
              <w:numPr>
                <w:ilvl w:val="0"/>
                <w:numId w:val="25"/>
              </w:numPr>
              <w:autoSpaceDE w:val="0"/>
              <w:autoSpaceDN w:val="0"/>
              <w:adjustRightInd w:val="0"/>
              <w:contextualSpacing/>
              <w:jc w:val="both"/>
              <w:rPr>
                <w:rFonts w:ascii="Arial" w:hAnsi="Arial" w:cs="Arial"/>
                <w:sz w:val="20"/>
                <w:szCs w:val="20"/>
                <w:lang w:eastAsia="en-GB"/>
              </w:rPr>
            </w:pPr>
            <w:r w:rsidRPr="005C6D42">
              <w:rPr>
                <w:rFonts w:ascii="Arial" w:hAnsi="Arial" w:cs="Arial"/>
                <w:sz w:val="20"/>
                <w:szCs w:val="20"/>
                <w:lang w:eastAsia="en-GB"/>
              </w:rPr>
              <w:t>You must act with integrity.</w:t>
            </w:r>
          </w:p>
          <w:p w14:paraId="3745243E" w14:textId="77777777" w:rsidR="00A20064" w:rsidRPr="005C6D42" w:rsidRDefault="00A20064" w:rsidP="00254186">
            <w:pPr>
              <w:pStyle w:val="ListParagraph"/>
              <w:numPr>
                <w:ilvl w:val="0"/>
                <w:numId w:val="25"/>
              </w:numPr>
              <w:autoSpaceDE w:val="0"/>
              <w:autoSpaceDN w:val="0"/>
              <w:adjustRightInd w:val="0"/>
              <w:contextualSpacing/>
              <w:jc w:val="both"/>
              <w:rPr>
                <w:rFonts w:ascii="Arial" w:hAnsi="Arial" w:cs="Arial"/>
                <w:sz w:val="20"/>
                <w:szCs w:val="20"/>
                <w:lang w:eastAsia="en-GB"/>
              </w:rPr>
            </w:pPr>
            <w:r w:rsidRPr="005C6D42">
              <w:rPr>
                <w:rFonts w:ascii="Arial" w:hAnsi="Arial" w:cs="Arial"/>
                <w:sz w:val="20"/>
                <w:szCs w:val="20"/>
                <w:lang w:eastAsia="en-GB"/>
              </w:rPr>
              <w:t>You must act with due skill, care and diligence.</w:t>
            </w:r>
          </w:p>
          <w:p w14:paraId="728C3EBB" w14:textId="77777777" w:rsidR="00A20064" w:rsidRPr="005C6D42" w:rsidRDefault="00A20064" w:rsidP="00254186">
            <w:pPr>
              <w:pStyle w:val="ListParagraph"/>
              <w:numPr>
                <w:ilvl w:val="0"/>
                <w:numId w:val="25"/>
              </w:numPr>
              <w:autoSpaceDE w:val="0"/>
              <w:autoSpaceDN w:val="0"/>
              <w:adjustRightInd w:val="0"/>
              <w:contextualSpacing/>
              <w:jc w:val="both"/>
              <w:rPr>
                <w:rFonts w:ascii="Arial" w:hAnsi="Arial" w:cs="Arial"/>
                <w:sz w:val="20"/>
                <w:szCs w:val="20"/>
                <w:lang w:eastAsia="en-GB"/>
              </w:rPr>
            </w:pPr>
            <w:r w:rsidRPr="005C6D42">
              <w:rPr>
                <w:rFonts w:ascii="Arial" w:hAnsi="Arial" w:cs="Arial"/>
                <w:sz w:val="20"/>
                <w:szCs w:val="20"/>
                <w:lang w:eastAsia="en-GB"/>
              </w:rPr>
              <w:t>You must be open and cooperative with the FCA, the PRA and other regulators.</w:t>
            </w:r>
          </w:p>
          <w:p w14:paraId="094F6E78" w14:textId="77777777" w:rsidR="00A20064" w:rsidRPr="005C6D42" w:rsidRDefault="00A20064" w:rsidP="00254186">
            <w:pPr>
              <w:pStyle w:val="ListParagraph"/>
              <w:numPr>
                <w:ilvl w:val="0"/>
                <w:numId w:val="25"/>
              </w:numPr>
              <w:autoSpaceDE w:val="0"/>
              <w:autoSpaceDN w:val="0"/>
              <w:adjustRightInd w:val="0"/>
              <w:contextualSpacing/>
              <w:jc w:val="both"/>
              <w:rPr>
                <w:rFonts w:ascii="Arial" w:hAnsi="Arial" w:cs="Arial"/>
                <w:sz w:val="20"/>
                <w:szCs w:val="20"/>
                <w:lang w:eastAsia="en-GB"/>
              </w:rPr>
            </w:pPr>
            <w:r w:rsidRPr="005C6D42">
              <w:rPr>
                <w:rFonts w:ascii="Arial" w:hAnsi="Arial" w:cs="Arial"/>
                <w:sz w:val="20"/>
                <w:szCs w:val="20"/>
                <w:lang w:eastAsia="en-GB"/>
              </w:rPr>
              <w:t>You must pay due regard to the interests of customers and treat them fairly.</w:t>
            </w:r>
          </w:p>
          <w:p w14:paraId="474D9FAD" w14:textId="77777777" w:rsidR="00A20064" w:rsidRPr="005C6D42" w:rsidRDefault="00A20064" w:rsidP="00254186">
            <w:pPr>
              <w:pStyle w:val="ListParagraph"/>
              <w:numPr>
                <w:ilvl w:val="0"/>
                <w:numId w:val="25"/>
              </w:numPr>
              <w:autoSpaceDE w:val="0"/>
              <w:autoSpaceDN w:val="0"/>
              <w:adjustRightInd w:val="0"/>
              <w:contextualSpacing/>
              <w:jc w:val="both"/>
              <w:rPr>
                <w:rFonts w:ascii="Arial" w:hAnsi="Arial" w:cs="Arial"/>
                <w:sz w:val="20"/>
                <w:szCs w:val="20"/>
                <w:lang w:eastAsia="en-GB"/>
              </w:rPr>
            </w:pPr>
            <w:r w:rsidRPr="005C6D42">
              <w:rPr>
                <w:rFonts w:ascii="Arial" w:hAnsi="Arial" w:cs="Arial"/>
                <w:sz w:val="20"/>
                <w:szCs w:val="20"/>
                <w:lang w:eastAsia="en-GB"/>
              </w:rPr>
              <w:t>You must observe proper standards of market conduct.</w:t>
            </w:r>
          </w:p>
          <w:p w14:paraId="07A21C36" w14:textId="039F9E9F" w:rsidR="00A20064" w:rsidRPr="005C6D42" w:rsidRDefault="00A20064" w:rsidP="00254186">
            <w:pPr>
              <w:numPr>
                <w:ilvl w:val="0"/>
                <w:numId w:val="25"/>
              </w:numPr>
              <w:contextualSpacing/>
              <w:rPr>
                <w:rFonts w:ascii="Arial" w:hAnsi="Arial" w:cs="Arial"/>
                <w:sz w:val="20"/>
                <w:szCs w:val="20"/>
                <w:lang w:val="en-GB" w:eastAsia="en-GB"/>
              </w:rPr>
            </w:pPr>
            <w:r w:rsidRPr="005C6D42">
              <w:rPr>
                <w:rFonts w:ascii="Arial" w:hAnsi="Arial" w:cs="Arial"/>
                <w:sz w:val="20"/>
                <w:szCs w:val="20"/>
                <w:lang w:val="en-GB" w:eastAsia="en-GB"/>
              </w:rPr>
              <w:t>You must act to deliver good outcomes for retail customers</w:t>
            </w:r>
          </w:p>
        </w:tc>
      </w:tr>
      <w:tr w:rsidR="00D60D65" w:rsidRPr="005C6D42" w14:paraId="6459AA72" w14:textId="77777777" w:rsidTr="00A20064">
        <w:trPr>
          <w:trHeight w:val="501"/>
        </w:trPr>
        <w:tc>
          <w:tcPr>
            <w:tcW w:w="495" w:type="dxa"/>
            <w:vAlign w:val="center"/>
          </w:tcPr>
          <w:p w14:paraId="1D16CD97" w14:textId="0A53AA48" w:rsidR="00D60D65" w:rsidRPr="005C6D42" w:rsidRDefault="00D60D65" w:rsidP="00254186">
            <w:pPr>
              <w:pStyle w:val="AmTrustBlack"/>
              <w:contextualSpacing/>
              <w:rPr>
                <w:rFonts w:cs="Arial"/>
                <w:color w:val="auto"/>
                <w:sz w:val="20"/>
                <w:szCs w:val="20"/>
                <w:lang w:eastAsia="en-GB"/>
              </w:rPr>
            </w:pPr>
            <w:r w:rsidRPr="005C6D42">
              <w:rPr>
                <w:rFonts w:cs="Arial"/>
                <w:color w:val="auto"/>
                <w:sz w:val="20"/>
                <w:szCs w:val="20"/>
                <w:lang w:eastAsia="en-GB"/>
              </w:rPr>
              <w:t>1</w:t>
            </w:r>
            <w:r w:rsidR="00A20064" w:rsidRPr="005C6D42">
              <w:rPr>
                <w:rFonts w:cs="Arial"/>
                <w:color w:val="auto"/>
                <w:sz w:val="20"/>
                <w:szCs w:val="20"/>
                <w:lang w:eastAsia="en-GB"/>
              </w:rPr>
              <w:t>1.</w:t>
            </w:r>
          </w:p>
        </w:tc>
        <w:tc>
          <w:tcPr>
            <w:tcW w:w="2614" w:type="dxa"/>
            <w:vAlign w:val="center"/>
          </w:tcPr>
          <w:p w14:paraId="41E6E1B9" w14:textId="77777777" w:rsidR="00A20064" w:rsidRPr="005C6D42" w:rsidRDefault="00A20064" w:rsidP="00254186">
            <w:pPr>
              <w:pStyle w:val="AmTrustBlack"/>
              <w:contextualSpacing/>
              <w:rPr>
                <w:rFonts w:cs="Arial"/>
                <w:color w:val="auto"/>
                <w:sz w:val="20"/>
                <w:szCs w:val="20"/>
                <w:lang w:eastAsia="en-GB"/>
              </w:rPr>
            </w:pPr>
          </w:p>
          <w:p w14:paraId="339514BE" w14:textId="206E48AD" w:rsidR="00D60D65" w:rsidRPr="005C6D42" w:rsidRDefault="00D60D65" w:rsidP="00254186">
            <w:pPr>
              <w:pStyle w:val="AmTrustBlack"/>
              <w:contextualSpacing/>
              <w:rPr>
                <w:rFonts w:cs="Arial"/>
                <w:color w:val="auto"/>
                <w:sz w:val="20"/>
                <w:szCs w:val="20"/>
                <w:lang w:eastAsia="en-GB"/>
              </w:rPr>
            </w:pPr>
            <w:r w:rsidRPr="005C6D42">
              <w:rPr>
                <w:rFonts w:cs="Arial"/>
                <w:color w:val="auto"/>
                <w:sz w:val="20"/>
                <w:szCs w:val="20"/>
                <w:lang w:eastAsia="en-GB"/>
              </w:rPr>
              <w:t>Last Review Date</w:t>
            </w:r>
          </w:p>
          <w:p w14:paraId="1500D266" w14:textId="77777777" w:rsidR="00D60D65" w:rsidRPr="005C6D42" w:rsidRDefault="00D60D65" w:rsidP="00254186">
            <w:pPr>
              <w:pStyle w:val="AmTrustBlack"/>
              <w:contextualSpacing/>
              <w:rPr>
                <w:rFonts w:cs="Arial"/>
                <w:color w:val="auto"/>
                <w:sz w:val="20"/>
                <w:szCs w:val="20"/>
                <w:lang w:eastAsia="en-GB"/>
              </w:rPr>
            </w:pPr>
          </w:p>
        </w:tc>
        <w:tc>
          <w:tcPr>
            <w:tcW w:w="6100" w:type="dxa"/>
            <w:vAlign w:val="center"/>
          </w:tcPr>
          <w:p w14:paraId="5B9453A4" w14:textId="73AD59C5" w:rsidR="00D60D65" w:rsidRPr="005C6D42" w:rsidRDefault="00813575" w:rsidP="00254186">
            <w:pPr>
              <w:autoSpaceDE w:val="0"/>
              <w:autoSpaceDN w:val="0"/>
              <w:adjustRightInd w:val="0"/>
              <w:contextualSpacing/>
              <w:jc w:val="both"/>
              <w:rPr>
                <w:rFonts w:ascii="Arial" w:hAnsi="Arial" w:cs="Arial"/>
                <w:sz w:val="20"/>
                <w:szCs w:val="20"/>
                <w:lang w:eastAsia="en-GB"/>
              </w:rPr>
            </w:pPr>
            <w:r>
              <w:rPr>
                <w:rFonts w:ascii="Arial" w:hAnsi="Arial" w:cs="Arial"/>
                <w:sz w:val="20"/>
                <w:szCs w:val="20"/>
                <w:lang w:eastAsia="en-GB"/>
              </w:rPr>
              <w:t xml:space="preserve">May </w:t>
            </w:r>
            <w:r w:rsidR="00A55635">
              <w:rPr>
                <w:rFonts w:ascii="Arial" w:hAnsi="Arial" w:cs="Arial"/>
                <w:sz w:val="20"/>
                <w:szCs w:val="20"/>
                <w:lang w:eastAsia="en-GB"/>
              </w:rPr>
              <w:t>2026</w:t>
            </w:r>
          </w:p>
        </w:tc>
      </w:tr>
    </w:tbl>
    <w:p w14:paraId="5EECB885" w14:textId="77777777" w:rsidR="000950D2" w:rsidRPr="005C6D42" w:rsidRDefault="000950D2" w:rsidP="00254186">
      <w:pPr>
        <w:pStyle w:val="AmTrustBlack"/>
        <w:contextualSpacing/>
        <w:jc w:val="both"/>
        <w:rPr>
          <w:rFonts w:cs="Arial"/>
          <w:color w:val="auto"/>
          <w:sz w:val="20"/>
          <w:szCs w:val="20"/>
        </w:rPr>
      </w:pPr>
    </w:p>
    <w:p w14:paraId="3A6FAFBE" w14:textId="77777777" w:rsidR="00BA084B" w:rsidRPr="005C6D42" w:rsidRDefault="00BA084B" w:rsidP="00254186">
      <w:pPr>
        <w:pStyle w:val="AmTrustBlack"/>
        <w:contextualSpacing/>
        <w:jc w:val="both"/>
        <w:rPr>
          <w:rFonts w:cs="Arial"/>
          <w:color w:val="auto"/>
          <w:sz w:val="20"/>
          <w:szCs w:val="20"/>
        </w:rPr>
      </w:pPr>
    </w:p>
    <w:p w14:paraId="4CA1C85B" w14:textId="77777777" w:rsidR="00374FE2" w:rsidRPr="005C6D42" w:rsidRDefault="00374FE2" w:rsidP="00254186">
      <w:pPr>
        <w:pStyle w:val="AmTrustMainHeader"/>
        <w:contextualSpacing/>
        <w:jc w:val="both"/>
        <w:rPr>
          <w:rFonts w:cs="Arial"/>
          <w:b/>
          <w:color w:val="1F497D" w:themeColor="text2"/>
          <w:sz w:val="20"/>
          <w:szCs w:val="20"/>
        </w:rPr>
      </w:pPr>
    </w:p>
    <w:p w14:paraId="69B5D54D" w14:textId="5728A07D" w:rsidR="00EF6AEF" w:rsidRPr="005C6D42" w:rsidRDefault="001C2690" w:rsidP="00E66DDC">
      <w:pPr>
        <w:pStyle w:val="AmTrustMainHeader"/>
        <w:contextualSpacing/>
        <w:jc w:val="both"/>
        <w:rPr>
          <w:rFonts w:cs="Arial"/>
          <w:b/>
          <w:color w:val="1F497D" w:themeColor="text2"/>
          <w:sz w:val="20"/>
          <w:szCs w:val="20"/>
        </w:rPr>
      </w:pPr>
      <w:r w:rsidRPr="005C6D42">
        <w:rPr>
          <w:rFonts w:cs="Arial"/>
          <w:b/>
          <w:color w:val="1F497D" w:themeColor="text2"/>
          <w:sz w:val="20"/>
          <w:szCs w:val="20"/>
        </w:rPr>
        <w:t>Position Overview</w:t>
      </w:r>
    </w:p>
    <w:p w14:paraId="7FC4DD89" w14:textId="77777777" w:rsidR="00DF03FD" w:rsidRPr="005C6D42" w:rsidRDefault="00DF03FD" w:rsidP="00E66DDC">
      <w:pPr>
        <w:contextualSpacing/>
        <w:jc w:val="both"/>
        <w:rPr>
          <w:rFonts w:ascii="Arial" w:hAnsi="Arial" w:cs="Arial"/>
          <w:sz w:val="20"/>
          <w:szCs w:val="20"/>
        </w:rPr>
      </w:pPr>
    </w:p>
    <w:p w14:paraId="44587B1C" w14:textId="03A7DCC7" w:rsidR="00B70A58" w:rsidRDefault="006D7B25" w:rsidP="00E66DDC">
      <w:pPr>
        <w:pStyle w:val="AmTrustMainHeader"/>
        <w:contextualSpacing/>
        <w:jc w:val="both"/>
        <w:rPr>
          <w:rFonts w:cs="Arial"/>
          <w:color w:val="auto"/>
          <w:sz w:val="20"/>
          <w:szCs w:val="20"/>
        </w:rPr>
      </w:pPr>
      <w:r w:rsidRPr="005C6D42">
        <w:rPr>
          <w:rFonts w:cs="Arial"/>
          <w:color w:val="auto"/>
          <w:sz w:val="20"/>
          <w:szCs w:val="20"/>
        </w:rPr>
        <w:t xml:space="preserve">As a member of the Reinsurance Operations team, </w:t>
      </w:r>
      <w:r w:rsidR="00793C0F">
        <w:rPr>
          <w:rFonts w:cs="Arial"/>
          <w:color w:val="auto"/>
          <w:sz w:val="20"/>
          <w:szCs w:val="20"/>
        </w:rPr>
        <w:t>ensure</w:t>
      </w:r>
      <w:r w:rsidRPr="005C6D42">
        <w:rPr>
          <w:rFonts w:cs="Arial"/>
          <w:color w:val="auto"/>
          <w:sz w:val="20"/>
          <w:szCs w:val="20"/>
        </w:rPr>
        <w:t xml:space="preserve"> the efficient, timely and accurate technical </w:t>
      </w:r>
      <w:r w:rsidR="00655EC5">
        <w:rPr>
          <w:rFonts w:cs="Arial"/>
          <w:color w:val="auto"/>
          <w:sz w:val="20"/>
          <w:szCs w:val="20"/>
        </w:rPr>
        <w:t>calculation</w:t>
      </w:r>
      <w:r w:rsidRPr="005C6D42">
        <w:rPr>
          <w:rFonts w:cs="Arial"/>
          <w:color w:val="auto"/>
          <w:sz w:val="20"/>
          <w:szCs w:val="20"/>
        </w:rPr>
        <w:t xml:space="preserve"> </w:t>
      </w:r>
      <w:r w:rsidR="00813575">
        <w:rPr>
          <w:rFonts w:cs="Arial"/>
          <w:color w:val="auto"/>
          <w:sz w:val="20"/>
          <w:szCs w:val="20"/>
        </w:rPr>
        <w:t xml:space="preserve">and reporting </w:t>
      </w:r>
      <w:r w:rsidR="00ED42D0">
        <w:rPr>
          <w:rFonts w:cs="Arial"/>
          <w:color w:val="auto"/>
          <w:sz w:val="20"/>
          <w:szCs w:val="20"/>
        </w:rPr>
        <w:t>for</w:t>
      </w:r>
      <w:r w:rsidRPr="005C6D42">
        <w:rPr>
          <w:rFonts w:cs="Arial"/>
          <w:color w:val="auto"/>
          <w:sz w:val="20"/>
          <w:szCs w:val="20"/>
        </w:rPr>
        <w:t xml:space="preserve"> the outwards/ceded reinsurance </w:t>
      </w:r>
      <w:proofErr w:type="spellStart"/>
      <w:r w:rsidRPr="005C6D42">
        <w:rPr>
          <w:rFonts w:cs="Arial"/>
          <w:color w:val="auto"/>
          <w:sz w:val="20"/>
          <w:szCs w:val="20"/>
        </w:rPr>
        <w:t>programme</w:t>
      </w:r>
      <w:proofErr w:type="spellEnd"/>
      <w:r w:rsidRPr="005C6D42">
        <w:rPr>
          <w:rFonts w:cs="Arial"/>
          <w:color w:val="auto"/>
          <w:sz w:val="20"/>
          <w:szCs w:val="20"/>
        </w:rPr>
        <w:t xml:space="preserve">. </w:t>
      </w:r>
    </w:p>
    <w:p w14:paraId="3BBB17D4" w14:textId="77777777" w:rsidR="00B70A58" w:rsidRDefault="00B70A58" w:rsidP="00E66DDC">
      <w:pPr>
        <w:pStyle w:val="AmTrustMainHeader"/>
        <w:contextualSpacing/>
        <w:jc w:val="both"/>
        <w:rPr>
          <w:rFonts w:cs="Arial"/>
          <w:color w:val="auto"/>
          <w:sz w:val="20"/>
          <w:szCs w:val="20"/>
        </w:rPr>
      </w:pPr>
    </w:p>
    <w:p w14:paraId="477AE675" w14:textId="4EA6E518" w:rsidR="00B70A58" w:rsidRDefault="006D7B25" w:rsidP="00E66DDC">
      <w:pPr>
        <w:pStyle w:val="AmTrustMainHeader"/>
        <w:contextualSpacing/>
        <w:jc w:val="both"/>
        <w:rPr>
          <w:rFonts w:cs="Arial"/>
          <w:color w:val="auto"/>
          <w:sz w:val="20"/>
          <w:szCs w:val="20"/>
        </w:rPr>
      </w:pPr>
      <w:r w:rsidRPr="005C6D42">
        <w:rPr>
          <w:rFonts w:cs="Arial"/>
          <w:color w:val="auto"/>
          <w:sz w:val="20"/>
          <w:szCs w:val="20"/>
        </w:rPr>
        <w:t xml:space="preserve">Take responsibility for </w:t>
      </w:r>
      <w:r w:rsidR="000D5D73">
        <w:rPr>
          <w:rFonts w:cs="Arial"/>
          <w:color w:val="auto"/>
          <w:sz w:val="20"/>
          <w:szCs w:val="20"/>
        </w:rPr>
        <w:t>t</w:t>
      </w:r>
      <w:r w:rsidR="005C39A2">
        <w:rPr>
          <w:rFonts w:cs="Arial"/>
          <w:color w:val="auto"/>
          <w:sz w:val="20"/>
          <w:szCs w:val="20"/>
        </w:rPr>
        <w:t xml:space="preserve">echnical oversight of </w:t>
      </w:r>
      <w:r w:rsidR="00F068B1" w:rsidRPr="005C6D42">
        <w:rPr>
          <w:rFonts w:cs="Arial"/>
          <w:color w:val="auto"/>
          <w:sz w:val="20"/>
          <w:szCs w:val="20"/>
        </w:rPr>
        <w:t>reinsurance</w:t>
      </w:r>
      <w:r w:rsidR="00A84310">
        <w:rPr>
          <w:rFonts w:cs="Arial"/>
          <w:color w:val="auto"/>
          <w:sz w:val="20"/>
          <w:szCs w:val="20"/>
        </w:rPr>
        <w:t xml:space="preserve"> treaty reporting, </w:t>
      </w:r>
      <w:r w:rsidRPr="005C6D42">
        <w:rPr>
          <w:rFonts w:cs="Arial"/>
          <w:color w:val="auto"/>
          <w:sz w:val="20"/>
          <w:szCs w:val="20"/>
        </w:rPr>
        <w:t>ensuring the timely and accurate calculation</w:t>
      </w:r>
      <w:r w:rsidR="00523B92">
        <w:rPr>
          <w:rFonts w:cs="Arial"/>
          <w:color w:val="auto"/>
          <w:sz w:val="20"/>
          <w:szCs w:val="20"/>
        </w:rPr>
        <w:t xml:space="preserve"> and </w:t>
      </w:r>
      <w:r w:rsidRPr="005C6D42">
        <w:rPr>
          <w:rFonts w:cs="Arial"/>
          <w:color w:val="auto"/>
          <w:sz w:val="20"/>
          <w:szCs w:val="20"/>
        </w:rPr>
        <w:t>reporting</w:t>
      </w:r>
      <w:r w:rsidR="00523B92">
        <w:rPr>
          <w:rFonts w:cs="Arial"/>
          <w:color w:val="auto"/>
          <w:sz w:val="20"/>
          <w:szCs w:val="20"/>
        </w:rPr>
        <w:t xml:space="preserve"> </w:t>
      </w:r>
      <w:r w:rsidRPr="005C6D42">
        <w:rPr>
          <w:rFonts w:cs="Arial"/>
          <w:color w:val="auto"/>
          <w:sz w:val="20"/>
          <w:szCs w:val="20"/>
        </w:rPr>
        <w:t>of ceded reinsurance financials</w:t>
      </w:r>
      <w:r w:rsidR="005C39A2">
        <w:rPr>
          <w:rFonts w:cs="Arial"/>
          <w:color w:val="auto"/>
          <w:sz w:val="20"/>
          <w:szCs w:val="20"/>
        </w:rPr>
        <w:t>,</w:t>
      </w:r>
      <w:r w:rsidRPr="005C6D42">
        <w:rPr>
          <w:rFonts w:cs="Arial"/>
          <w:color w:val="auto"/>
          <w:sz w:val="20"/>
          <w:szCs w:val="20"/>
        </w:rPr>
        <w:t xml:space="preserve"> in relation to premium, recoveries, and treaty </w:t>
      </w:r>
      <w:r w:rsidRPr="008A08A1">
        <w:rPr>
          <w:rFonts w:cs="Arial"/>
          <w:color w:val="auto"/>
          <w:sz w:val="20"/>
          <w:szCs w:val="20"/>
        </w:rPr>
        <w:t>balances.</w:t>
      </w:r>
      <w:r w:rsidR="00B625CF" w:rsidRPr="008A08A1">
        <w:rPr>
          <w:rFonts w:cs="Arial"/>
          <w:color w:val="auto"/>
          <w:sz w:val="20"/>
          <w:szCs w:val="20"/>
        </w:rPr>
        <w:t xml:space="preserve"> </w:t>
      </w:r>
      <w:r w:rsidR="00DE084C">
        <w:rPr>
          <w:rFonts w:cs="Arial"/>
          <w:color w:val="auto"/>
          <w:sz w:val="20"/>
          <w:szCs w:val="20"/>
        </w:rPr>
        <w:t>Oversee the settlement of treaty balance</w:t>
      </w:r>
      <w:r w:rsidR="000D5D73">
        <w:rPr>
          <w:rFonts w:cs="Arial"/>
          <w:color w:val="auto"/>
          <w:sz w:val="20"/>
          <w:szCs w:val="20"/>
        </w:rPr>
        <w:t xml:space="preserve">s. </w:t>
      </w:r>
    </w:p>
    <w:p w14:paraId="6BDCBE92" w14:textId="77777777" w:rsidR="00B70A58" w:rsidRDefault="00B70A58" w:rsidP="00E66DDC">
      <w:pPr>
        <w:pStyle w:val="AmTrustMainHeader"/>
        <w:contextualSpacing/>
        <w:jc w:val="both"/>
        <w:rPr>
          <w:rFonts w:cs="Arial"/>
          <w:color w:val="auto"/>
          <w:sz w:val="20"/>
          <w:szCs w:val="20"/>
        </w:rPr>
      </w:pPr>
    </w:p>
    <w:p w14:paraId="17ECBA3D" w14:textId="77777777" w:rsidR="009F6A0D" w:rsidRPr="005C6D42" w:rsidRDefault="009F6A0D" w:rsidP="00E66DDC">
      <w:pPr>
        <w:pStyle w:val="AmTrustMainHeader"/>
        <w:contextualSpacing/>
        <w:jc w:val="both"/>
        <w:rPr>
          <w:rFonts w:cs="Arial"/>
          <w:b/>
          <w:color w:val="1F497D" w:themeColor="text2"/>
          <w:sz w:val="20"/>
          <w:szCs w:val="20"/>
        </w:rPr>
      </w:pPr>
    </w:p>
    <w:p w14:paraId="0605CEAE" w14:textId="039E1886" w:rsidR="009F6A0D" w:rsidRDefault="0019731B" w:rsidP="00E66DDC">
      <w:pPr>
        <w:pStyle w:val="AmTrustMainHeader"/>
        <w:contextualSpacing/>
        <w:jc w:val="both"/>
        <w:rPr>
          <w:rFonts w:cs="Arial"/>
          <w:b/>
          <w:color w:val="1F497D" w:themeColor="text2"/>
          <w:sz w:val="20"/>
          <w:szCs w:val="20"/>
        </w:rPr>
      </w:pPr>
      <w:r w:rsidRPr="005C6D42">
        <w:rPr>
          <w:rFonts w:cs="Arial"/>
          <w:b/>
          <w:color w:val="1F497D" w:themeColor="text2"/>
          <w:sz w:val="20"/>
          <w:szCs w:val="20"/>
        </w:rPr>
        <w:t>Essential Job Functions</w:t>
      </w:r>
    </w:p>
    <w:p w14:paraId="5604CCD0" w14:textId="77777777" w:rsidR="00370F01" w:rsidRPr="00EF4EAF" w:rsidRDefault="00370F01" w:rsidP="00E66DDC">
      <w:pPr>
        <w:pStyle w:val="AmTrustMainHeader"/>
        <w:contextualSpacing/>
        <w:jc w:val="both"/>
        <w:rPr>
          <w:rFonts w:cs="Arial"/>
          <w:b/>
          <w:color w:val="1F497D" w:themeColor="text2"/>
          <w:sz w:val="20"/>
          <w:szCs w:val="20"/>
        </w:rPr>
      </w:pPr>
    </w:p>
    <w:p w14:paraId="62562CEB" w14:textId="77777777" w:rsidR="00D84B43" w:rsidRDefault="007A5EF7" w:rsidP="007A5EF7">
      <w:pPr>
        <w:pStyle w:val="BodyText"/>
        <w:widowControl w:val="0"/>
        <w:numPr>
          <w:ilvl w:val="0"/>
          <w:numId w:val="29"/>
        </w:numPr>
        <w:autoSpaceDE w:val="0"/>
        <w:autoSpaceDN w:val="0"/>
        <w:spacing w:after="0"/>
        <w:contextualSpacing/>
        <w:jc w:val="both"/>
        <w:rPr>
          <w:rFonts w:ascii="Arial" w:hAnsi="Arial" w:cs="Arial"/>
          <w:bCs/>
          <w:sz w:val="20"/>
          <w:szCs w:val="20"/>
        </w:rPr>
      </w:pPr>
      <w:r w:rsidRPr="00363314">
        <w:rPr>
          <w:rFonts w:ascii="Arial" w:hAnsi="Arial" w:cs="Arial"/>
          <w:bCs/>
          <w:sz w:val="20"/>
          <w:szCs w:val="20"/>
        </w:rPr>
        <w:t xml:space="preserve">Ensure the efficient and accurate technical calculation and reporting </w:t>
      </w:r>
      <w:r>
        <w:rPr>
          <w:rFonts w:ascii="Arial" w:hAnsi="Arial" w:cs="Arial"/>
          <w:bCs/>
          <w:sz w:val="20"/>
          <w:szCs w:val="20"/>
        </w:rPr>
        <w:t xml:space="preserve">(both internally to stakeholders, and externally to reinsurers) </w:t>
      </w:r>
      <w:r w:rsidRPr="00363314">
        <w:rPr>
          <w:rFonts w:ascii="Arial" w:hAnsi="Arial" w:cs="Arial"/>
          <w:bCs/>
          <w:sz w:val="20"/>
          <w:szCs w:val="20"/>
        </w:rPr>
        <w:t xml:space="preserve">of the ‘in force’ ceded reinsurance </w:t>
      </w:r>
      <w:proofErr w:type="spellStart"/>
      <w:r w:rsidRPr="00363314">
        <w:rPr>
          <w:rFonts w:ascii="Arial" w:hAnsi="Arial" w:cs="Arial"/>
          <w:bCs/>
          <w:sz w:val="20"/>
          <w:szCs w:val="20"/>
        </w:rPr>
        <w:t>programme</w:t>
      </w:r>
      <w:proofErr w:type="spellEnd"/>
      <w:r w:rsidRPr="00363314">
        <w:rPr>
          <w:rFonts w:ascii="Arial" w:hAnsi="Arial" w:cs="Arial"/>
          <w:bCs/>
          <w:sz w:val="20"/>
          <w:szCs w:val="20"/>
        </w:rPr>
        <w:t xml:space="preserve"> in line with contract terms, including </w:t>
      </w:r>
      <w:r w:rsidR="00D872AF" w:rsidRPr="00363314">
        <w:rPr>
          <w:rFonts w:ascii="Arial" w:hAnsi="Arial" w:cs="Arial"/>
          <w:bCs/>
          <w:sz w:val="20"/>
          <w:szCs w:val="20"/>
        </w:rPr>
        <w:t>Quota Share RI calculation and reporting of treaty cessions</w:t>
      </w:r>
      <w:r w:rsidR="00D872AF">
        <w:rPr>
          <w:rFonts w:ascii="Arial" w:hAnsi="Arial" w:cs="Arial"/>
          <w:bCs/>
          <w:sz w:val="20"/>
          <w:szCs w:val="20"/>
        </w:rPr>
        <w:t xml:space="preserve">, </w:t>
      </w:r>
      <w:r>
        <w:rPr>
          <w:rFonts w:ascii="Arial" w:hAnsi="Arial" w:cs="Arial"/>
          <w:bCs/>
          <w:sz w:val="20"/>
          <w:szCs w:val="20"/>
        </w:rPr>
        <w:t xml:space="preserve">calculation of </w:t>
      </w:r>
      <w:proofErr w:type="spellStart"/>
      <w:r w:rsidRPr="00363314">
        <w:rPr>
          <w:rFonts w:ascii="Arial" w:hAnsi="Arial" w:cs="Arial"/>
          <w:bCs/>
          <w:sz w:val="20"/>
          <w:szCs w:val="20"/>
        </w:rPr>
        <w:t>XoL</w:t>
      </w:r>
      <w:proofErr w:type="spellEnd"/>
      <w:r w:rsidRPr="00363314">
        <w:rPr>
          <w:rFonts w:ascii="Arial" w:hAnsi="Arial" w:cs="Arial"/>
          <w:bCs/>
          <w:sz w:val="20"/>
          <w:szCs w:val="20"/>
        </w:rPr>
        <w:t xml:space="preserve"> and Fac reinsurance premiums and adjustments (paid and accrued), </w:t>
      </w:r>
      <w:r>
        <w:rPr>
          <w:rFonts w:ascii="Arial" w:hAnsi="Arial" w:cs="Arial"/>
          <w:bCs/>
          <w:sz w:val="20"/>
          <w:szCs w:val="20"/>
        </w:rPr>
        <w:t xml:space="preserve">and </w:t>
      </w:r>
      <w:r w:rsidR="007E0082">
        <w:rPr>
          <w:rFonts w:ascii="Arial" w:hAnsi="Arial" w:cs="Arial"/>
          <w:bCs/>
          <w:sz w:val="20"/>
          <w:szCs w:val="20"/>
        </w:rPr>
        <w:t xml:space="preserve">monitoring/reporting of </w:t>
      </w:r>
      <w:r>
        <w:rPr>
          <w:rFonts w:ascii="Arial" w:hAnsi="Arial" w:cs="Arial"/>
          <w:bCs/>
          <w:sz w:val="20"/>
          <w:szCs w:val="20"/>
        </w:rPr>
        <w:t xml:space="preserve">contract erosion. </w:t>
      </w:r>
    </w:p>
    <w:p w14:paraId="497CFC87" w14:textId="77777777" w:rsidR="00D84B43" w:rsidRDefault="00D84B43" w:rsidP="00D84B43">
      <w:pPr>
        <w:pStyle w:val="BodyText"/>
        <w:widowControl w:val="0"/>
        <w:autoSpaceDE w:val="0"/>
        <w:autoSpaceDN w:val="0"/>
        <w:spacing w:after="0"/>
        <w:ind w:left="720"/>
        <w:contextualSpacing/>
        <w:jc w:val="both"/>
        <w:rPr>
          <w:rFonts w:ascii="Arial" w:hAnsi="Arial" w:cs="Arial"/>
          <w:bCs/>
          <w:sz w:val="20"/>
          <w:szCs w:val="20"/>
        </w:rPr>
      </w:pPr>
    </w:p>
    <w:p w14:paraId="1032DB9D" w14:textId="29455777" w:rsidR="007A5EF7" w:rsidRPr="00363314" w:rsidRDefault="00002A95" w:rsidP="007A5EF7">
      <w:pPr>
        <w:pStyle w:val="BodyText"/>
        <w:widowControl w:val="0"/>
        <w:numPr>
          <w:ilvl w:val="0"/>
          <w:numId w:val="29"/>
        </w:numPr>
        <w:autoSpaceDE w:val="0"/>
        <w:autoSpaceDN w:val="0"/>
        <w:spacing w:after="0"/>
        <w:contextualSpacing/>
        <w:jc w:val="both"/>
        <w:rPr>
          <w:rFonts w:ascii="Arial" w:hAnsi="Arial" w:cs="Arial"/>
          <w:bCs/>
          <w:sz w:val="20"/>
          <w:szCs w:val="20"/>
        </w:rPr>
      </w:pPr>
      <w:r>
        <w:rPr>
          <w:rFonts w:ascii="Arial" w:hAnsi="Arial" w:cs="Arial"/>
          <w:bCs/>
          <w:sz w:val="20"/>
          <w:szCs w:val="20"/>
        </w:rPr>
        <w:t xml:space="preserve">Ensure </w:t>
      </w:r>
      <w:r w:rsidR="00396C3A">
        <w:rPr>
          <w:rFonts w:ascii="Arial" w:hAnsi="Arial" w:cs="Arial"/>
          <w:bCs/>
          <w:sz w:val="20"/>
          <w:szCs w:val="20"/>
        </w:rPr>
        <w:t xml:space="preserve">timely settlement of </w:t>
      </w:r>
      <w:r w:rsidR="00097408">
        <w:rPr>
          <w:rFonts w:ascii="Arial" w:hAnsi="Arial" w:cs="Arial"/>
          <w:bCs/>
          <w:sz w:val="20"/>
          <w:szCs w:val="20"/>
        </w:rPr>
        <w:t xml:space="preserve">reinsurance </w:t>
      </w:r>
      <w:r w:rsidR="00396C3A">
        <w:rPr>
          <w:rFonts w:ascii="Arial" w:hAnsi="Arial" w:cs="Arial"/>
          <w:bCs/>
          <w:sz w:val="20"/>
          <w:szCs w:val="20"/>
        </w:rPr>
        <w:t>treaty balances due</w:t>
      </w:r>
      <w:r w:rsidR="00097408">
        <w:rPr>
          <w:rFonts w:ascii="Arial" w:hAnsi="Arial" w:cs="Arial"/>
          <w:bCs/>
          <w:sz w:val="20"/>
          <w:szCs w:val="20"/>
        </w:rPr>
        <w:t>, and monitor ceded credit control/aged debt positions</w:t>
      </w:r>
      <w:r w:rsidR="00396C3A">
        <w:rPr>
          <w:rFonts w:ascii="Arial" w:hAnsi="Arial" w:cs="Arial"/>
          <w:bCs/>
          <w:sz w:val="20"/>
          <w:szCs w:val="20"/>
        </w:rPr>
        <w:t>.</w:t>
      </w:r>
    </w:p>
    <w:p w14:paraId="0A1FD5F4" w14:textId="77777777" w:rsidR="007A5EF7" w:rsidRDefault="007A5EF7" w:rsidP="007A5EF7">
      <w:pPr>
        <w:pStyle w:val="BodyText"/>
        <w:spacing w:after="0"/>
        <w:contextualSpacing/>
        <w:jc w:val="both"/>
        <w:rPr>
          <w:rFonts w:ascii="Arial" w:hAnsi="Arial" w:cs="Arial"/>
          <w:bCs/>
          <w:sz w:val="20"/>
          <w:szCs w:val="20"/>
        </w:rPr>
      </w:pPr>
    </w:p>
    <w:p w14:paraId="025FA2CC" w14:textId="77777777" w:rsidR="007A5EF7" w:rsidRDefault="007A5EF7" w:rsidP="007A5EF7">
      <w:pPr>
        <w:pStyle w:val="BodyText"/>
        <w:widowControl w:val="0"/>
        <w:numPr>
          <w:ilvl w:val="0"/>
          <w:numId w:val="29"/>
        </w:numPr>
        <w:autoSpaceDE w:val="0"/>
        <w:autoSpaceDN w:val="0"/>
        <w:spacing w:after="0"/>
        <w:contextualSpacing/>
        <w:jc w:val="both"/>
        <w:rPr>
          <w:rFonts w:ascii="Arial" w:hAnsi="Arial" w:cs="Arial"/>
          <w:bCs/>
          <w:sz w:val="20"/>
          <w:szCs w:val="20"/>
        </w:rPr>
      </w:pPr>
      <w:r w:rsidRPr="00FC275E">
        <w:rPr>
          <w:rFonts w:ascii="Arial" w:hAnsi="Arial" w:cs="Arial"/>
          <w:bCs/>
          <w:sz w:val="20"/>
          <w:szCs w:val="20"/>
        </w:rPr>
        <w:t xml:space="preserve">Ensure </w:t>
      </w:r>
      <w:r>
        <w:rPr>
          <w:rFonts w:ascii="Arial" w:hAnsi="Arial" w:cs="Arial"/>
          <w:bCs/>
          <w:sz w:val="20"/>
          <w:szCs w:val="20"/>
        </w:rPr>
        <w:t xml:space="preserve">the efficient and accurate entry of </w:t>
      </w:r>
      <w:r w:rsidRPr="00FC275E">
        <w:rPr>
          <w:rFonts w:ascii="Arial" w:hAnsi="Arial" w:cs="Arial"/>
          <w:bCs/>
          <w:sz w:val="20"/>
          <w:szCs w:val="20"/>
        </w:rPr>
        <w:t xml:space="preserve">ceded reinsurance bookings in the Reinsurance Sub-Ledger (RSL) in line with the </w:t>
      </w:r>
      <w:r>
        <w:rPr>
          <w:rFonts w:ascii="Arial" w:hAnsi="Arial" w:cs="Arial"/>
          <w:bCs/>
          <w:sz w:val="20"/>
          <w:szCs w:val="20"/>
        </w:rPr>
        <w:t xml:space="preserve">agreed procedures and the </w:t>
      </w:r>
      <w:r w:rsidRPr="00FC275E">
        <w:rPr>
          <w:rFonts w:ascii="Arial" w:hAnsi="Arial" w:cs="Arial"/>
          <w:bCs/>
          <w:sz w:val="20"/>
          <w:szCs w:val="20"/>
        </w:rPr>
        <w:t>close timetable.</w:t>
      </w:r>
      <w:r>
        <w:rPr>
          <w:rFonts w:ascii="Arial" w:hAnsi="Arial" w:cs="Arial"/>
          <w:bCs/>
          <w:sz w:val="20"/>
          <w:szCs w:val="20"/>
        </w:rPr>
        <w:t xml:space="preserve"> </w:t>
      </w:r>
    </w:p>
    <w:p w14:paraId="29F52595" w14:textId="77777777" w:rsidR="007A5EF7" w:rsidRDefault="007A5EF7" w:rsidP="007A5EF7">
      <w:pPr>
        <w:pStyle w:val="ListParagraph"/>
        <w:rPr>
          <w:rFonts w:ascii="Arial" w:hAnsi="Arial" w:cs="Arial"/>
          <w:bCs/>
          <w:sz w:val="20"/>
          <w:szCs w:val="20"/>
        </w:rPr>
      </w:pPr>
    </w:p>
    <w:p w14:paraId="3CAF84D2" w14:textId="574D974E" w:rsidR="007A5EF7" w:rsidRPr="003030C3" w:rsidRDefault="007A5EF7" w:rsidP="007A5EF7">
      <w:pPr>
        <w:pStyle w:val="BodyText"/>
        <w:widowControl w:val="0"/>
        <w:numPr>
          <w:ilvl w:val="0"/>
          <w:numId w:val="29"/>
        </w:numPr>
        <w:autoSpaceDE w:val="0"/>
        <w:autoSpaceDN w:val="0"/>
        <w:spacing w:after="0"/>
        <w:contextualSpacing/>
        <w:jc w:val="both"/>
        <w:rPr>
          <w:rFonts w:ascii="Arial" w:hAnsi="Arial" w:cs="Arial"/>
          <w:bCs/>
          <w:sz w:val="20"/>
          <w:szCs w:val="20"/>
        </w:rPr>
      </w:pPr>
      <w:r>
        <w:rPr>
          <w:rFonts w:ascii="Arial" w:hAnsi="Arial" w:cs="Arial"/>
          <w:bCs/>
          <w:sz w:val="20"/>
          <w:szCs w:val="20"/>
        </w:rPr>
        <w:t xml:space="preserve">Act as a peer-reviewer for </w:t>
      </w:r>
      <w:r w:rsidR="008C2FD6">
        <w:rPr>
          <w:rFonts w:ascii="Arial" w:hAnsi="Arial" w:cs="Arial"/>
          <w:bCs/>
          <w:sz w:val="20"/>
          <w:szCs w:val="20"/>
        </w:rPr>
        <w:t>contracts</w:t>
      </w:r>
      <w:r>
        <w:rPr>
          <w:rFonts w:ascii="Arial" w:hAnsi="Arial" w:cs="Arial"/>
          <w:bCs/>
          <w:sz w:val="20"/>
          <w:szCs w:val="20"/>
        </w:rPr>
        <w:t xml:space="preserve"> entered into </w:t>
      </w:r>
      <w:r w:rsidRPr="00FC275E">
        <w:rPr>
          <w:rFonts w:ascii="Arial" w:hAnsi="Arial" w:cs="Arial"/>
          <w:sz w:val="20"/>
          <w:szCs w:val="20"/>
        </w:rPr>
        <w:t xml:space="preserve">the Reinsurance Contract Entry </w:t>
      </w:r>
      <w:r>
        <w:rPr>
          <w:rFonts w:ascii="Arial" w:hAnsi="Arial" w:cs="Arial"/>
          <w:sz w:val="20"/>
          <w:szCs w:val="20"/>
        </w:rPr>
        <w:t xml:space="preserve">system </w:t>
      </w:r>
      <w:r w:rsidRPr="00FC275E">
        <w:rPr>
          <w:rFonts w:ascii="Arial" w:hAnsi="Arial" w:cs="Arial"/>
          <w:sz w:val="20"/>
          <w:szCs w:val="20"/>
        </w:rPr>
        <w:t xml:space="preserve">(RCE) and Master Schedules/Trackers. </w:t>
      </w:r>
    </w:p>
    <w:p w14:paraId="348745E8" w14:textId="77777777" w:rsidR="007A5EF7" w:rsidRPr="00FC275E" w:rsidRDefault="007A5EF7" w:rsidP="007A5EF7">
      <w:pPr>
        <w:pStyle w:val="BodyText"/>
        <w:widowControl w:val="0"/>
        <w:autoSpaceDE w:val="0"/>
        <w:autoSpaceDN w:val="0"/>
        <w:spacing w:after="0"/>
        <w:contextualSpacing/>
        <w:jc w:val="both"/>
        <w:rPr>
          <w:rFonts w:ascii="Arial" w:hAnsi="Arial" w:cs="Arial"/>
          <w:bCs/>
          <w:sz w:val="20"/>
          <w:szCs w:val="20"/>
        </w:rPr>
      </w:pPr>
    </w:p>
    <w:p w14:paraId="4491920C" w14:textId="77777777" w:rsidR="007A5EF7" w:rsidRPr="003E5EF6" w:rsidRDefault="007A5EF7" w:rsidP="007A5EF7">
      <w:pPr>
        <w:pStyle w:val="ListParagraph"/>
        <w:widowControl w:val="0"/>
        <w:numPr>
          <w:ilvl w:val="0"/>
          <w:numId w:val="29"/>
        </w:numPr>
        <w:tabs>
          <w:tab w:val="left" w:pos="709"/>
        </w:tabs>
        <w:autoSpaceDE w:val="0"/>
        <w:autoSpaceDN w:val="0"/>
        <w:ind w:right="108"/>
        <w:contextualSpacing/>
        <w:jc w:val="both"/>
        <w:rPr>
          <w:rFonts w:ascii="Arial" w:hAnsi="Arial" w:cs="Arial"/>
          <w:bCs/>
          <w:sz w:val="20"/>
          <w:szCs w:val="20"/>
        </w:rPr>
      </w:pPr>
      <w:r>
        <w:rPr>
          <w:rFonts w:ascii="Arial" w:hAnsi="Arial" w:cs="Arial"/>
          <w:sz w:val="20"/>
          <w:szCs w:val="20"/>
        </w:rPr>
        <w:t xml:space="preserve">Ensure the </w:t>
      </w:r>
      <w:r w:rsidRPr="005C6D42">
        <w:rPr>
          <w:rFonts w:ascii="Arial" w:hAnsi="Arial" w:cs="Arial"/>
          <w:sz w:val="20"/>
          <w:szCs w:val="20"/>
        </w:rPr>
        <w:t xml:space="preserve">supply of </w:t>
      </w:r>
      <w:r>
        <w:rPr>
          <w:rFonts w:ascii="Arial" w:hAnsi="Arial" w:cs="Arial"/>
          <w:sz w:val="20"/>
          <w:szCs w:val="20"/>
        </w:rPr>
        <w:t xml:space="preserve">Reinsurance </w:t>
      </w:r>
      <w:r w:rsidRPr="005C6D42">
        <w:rPr>
          <w:rFonts w:ascii="Arial" w:hAnsi="Arial" w:cs="Arial"/>
          <w:sz w:val="20"/>
          <w:szCs w:val="20"/>
        </w:rPr>
        <w:t xml:space="preserve">data required by </w:t>
      </w:r>
      <w:r>
        <w:rPr>
          <w:rFonts w:ascii="Arial" w:hAnsi="Arial" w:cs="Arial"/>
          <w:sz w:val="20"/>
          <w:szCs w:val="20"/>
        </w:rPr>
        <w:t xml:space="preserve">the </w:t>
      </w:r>
      <w:r w:rsidRPr="005C6D42">
        <w:rPr>
          <w:rFonts w:ascii="Arial" w:hAnsi="Arial" w:cs="Arial"/>
          <w:sz w:val="20"/>
          <w:szCs w:val="20"/>
        </w:rPr>
        <w:t>US parent</w:t>
      </w:r>
      <w:r>
        <w:rPr>
          <w:rFonts w:ascii="Arial" w:hAnsi="Arial" w:cs="Arial"/>
          <w:sz w:val="20"/>
          <w:szCs w:val="20"/>
        </w:rPr>
        <w:t xml:space="preserve">, </w:t>
      </w:r>
      <w:r w:rsidRPr="005C6D42">
        <w:rPr>
          <w:rFonts w:ascii="Arial" w:hAnsi="Arial" w:cs="Arial"/>
          <w:sz w:val="20"/>
          <w:szCs w:val="20"/>
        </w:rPr>
        <w:t xml:space="preserve">other </w:t>
      </w:r>
      <w:r>
        <w:rPr>
          <w:rFonts w:ascii="Arial" w:hAnsi="Arial" w:cs="Arial"/>
          <w:sz w:val="20"/>
          <w:szCs w:val="20"/>
        </w:rPr>
        <w:t xml:space="preserve">internal </w:t>
      </w:r>
      <w:r w:rsidRPr="005C6D42">
        <w:rPr>
          <w:rFonts w:ascii="Arial" w:hAnsi="Arial" w:cs="Arial"/>
          <w:sz w:val="20"/>
          <w:szCs w:val="20"/>
        </w:rPr>
        <w:t>business functions</w:t>
      </w:r>
      <w:r>
        <w:rPr>
          <w:rFonts w:ascii="Arial" w:hAnsi="Arial" w:cs="Arial"/>
          <w:sz w:val="20"/>
          <w:szCs w:val="20"/>
        </w:rPr>
        <w:t xml:space="preserve">, </w:t>
      </w:r>
      <w:r w:rsidRPr="005C6D42">
        <w:rPr>
          <w:rFonts w:ascii="Arial" w:hAnsi="Arial" w:cs="Arial"/>
          <w:sz w:val="20"/>
          <w:szCs w:val="20"/>
        </w:rPr>
        <w:t>in adherence with agreed reporting timescales</w:t>
      </w:r>
      <w:r>
        <w:rPr>
          <w:rFonts w:ascii="Arial" w:hAnsi="Arial" w:cs="Arial"/>
          <w:sz w:val="20"/>
          <w:szCs w:val="20"/>
        </w:rPr>
        <w:t xml:space="preserve">. </w:t>
      </w:r>
    </w:p>
    <w:p w14:paraId="1F9CBC1D" w14:textId="77777777" w:rsidR="007A5EF7" w:rsidRDefault="007A5EF7" w:rsidP="007A5EF7">
      <w:pPr>
        <w:pStyle w:val="BodyText"/>
        <w:spacing w:after="0"/>
        <w:contextualSpacing/>
        <w:jc w:val="both"/>
        <w:rPr>
          <w:rFonts w:ascii="Arial" w:hAnsi="Arial" w:cs="Arial"/>
          <w:bCs/>
          <w:sz w:val="20"/>
          <w:szCs w:val="20"/>
        </w:rPr>
      </w:pPr>
    </w:p>
    <w:p w14:paraId="5AE971A3" w14:textId="77777777" w:rsidR="007A5EF7" w:rsidRDefault="007A5EF7" w:rsidP="007A5EF7">
      <w:pPr>
        <w:pStyle w:val="ListParagraph"/>
        <w:widowControl w:val="0"/>
        <w:numPr>
          <w:ilvl w:val="0"/>
          <w:numId w:val="29"/>
        </w:numPr>
        <w:tabs>
          <w:tab w:val="left" w:pos="709"/>
        </w:tabs>
        <w:autoSpaceDE w:val="0"/>
        <w:autoSpaceDN w:val="0"/>
        <w:ind w:right="108"/>
        <w:contextualSpacing/>
        <w:jc w:val="both"/>
        <w:rPr>
          <w:rFonts w:ascii="Arial" w:hAnsi="Arial" w:cs="Arial"/>
          <w:bCs/>
          <w:sz w:val="20"/>
          <w:szCs w:val="20"/>
        </w:rPr>
      </w:pPr>
      <w:r>
        <w:rPr>
          <w:rFonts w:ascii="Arial" w:hAnsi="Arial" w:cs="Arial"/>
          <w:bCs/>
          <w:sz w:val="20"/>
          <w:szCs w:val="20"/>
        </w:rPr>
        <w:t xml:space="preserve">Assist with the reporting of </w:t>
      </w:r>
      <w:r w:rsidRPr="00363314">
        <w:rPr>
          <w:rFonts w:ascii="Arial" w:hAnsi="Arial" w:cs="Arial"/>
          <w:bCs/>
          <w:sz w:val="20"/>
          <w:szCs w:val="20"/>
        </w:rPr>
        <w:t xml:space="preserve">‘in force’ ceded reinsurance </w:t>
      </w:r>
      <w:r>
        <w:rPr>
          <w:rFonts w:ascii="Arial" w:hAnsi="Arial" w:cs="Arial"/>
          <w:bCs/>
          <w:sz w:val="20"/>
          <w:szCs w:val="20"/>
        </w:rPr>
        <w:t>contracts</w:t>
      </w:r>
      <w:r w:rsidRPr="00363314">
        <w:rPr>
          <w:rFonts w:ascii="Arial" w:hAnsi="Arial" w:cs="Arial"/>
          <w:bCs/>
          <w:sz w:val="20"/>
          <w:szCs w:val="20"/>
        </w:rPr>
        <w:t xml:space="preserve"> </w:t>
      </w:r>
      <w:r>
        <w:rPr>
          <w:rFonts w:ascii="Arial" w:hAnsi="Arial" w:cs="Arial"/>
          <w:bCs/>
          <w:sz w:val="20"/>
          <w:szCs w:val="20"/>
        </w:rPr>
        <w:t>to entity Boards and to Regulators.</w:t>
      </w:r>
    </w:p>
    <w:p w14:paraId="1AD32F44" w14:textId="77777777" w:rsidR="00B21334" w:rsidRDefault="00B21334" w:rsidP="00E66DDC">
      <w:pPr>
        <w:pStyle w:val="AmTrustMainHeader"/>
        <w:contextualSpacing/>
        <w:jc w:val="both"/>
        <w:rPr>
          <w:rFonts w:cs="Arial"/>
          <w:b/>
          <w:color w:val="auto"/>
          <w:sz w:val="20"/>
          <w:szCs w:val="20"/>
        </w:rPr>
      </w:pPr>
    </w:p>
    <w:p w14:paraId="48890664" w14:textId="5D761C6F" w:rsidR="00EA2349" w:rsidRPr="002835C3" w:rsidRDefault="001A3178" w:rsidP="002835C3">
      <w:pPr>
        <w:pStyle w:val="BodyText"/>
        <w:widowControl w:val="0"/>
        <w:numPr>
          <w:ilvl w:val="0"/>
          <w:numId w:val="29"/>
        </w:numPr>
        <w:autoSpaceDE w:val="0"/>
        <w:autoSpaceDN w:val="0"/>
        <w:spacing w:after="0"/>
        <w:contextualSpacing/>
        <w:jc w:val="both"/>
        <w:rPr>
          <w:rFonts w:ascii="Arial" w:hAnsi="Arial" w:cs="Arial"/>
          <w:bCs/>
          <w:sz w:val="20"/>
          <w:szCs w:val="20"/>
        </w:rPr>
      </w:pPr>
      <w:r w:rsidRPr="003E5EF6">
        <w:rPr>
          <w:rFonts w:ascii="Arial" w:hAnsi="Arial" w:cs="Arial"/>
          <w:bCs/>
          <w:sz w:val="20"/>
          <w:szCs w:val="20"/>
        </w:rPr>
        <w:t xml:space="preserve">Ensure adherence with the Compliance with the Control Framework, including </w:t>
      </w:r>
      <w:r>
        <w:rPr>
          <w:rFonts w:ascii="Arial" w:hAnsi="Arial" w:cs="Arial"/>
          <w:bCs/>
          <w:sz w:val="20"/>
          <w:szCs w:val="20"/>
        </w:rPr>
        <w:t>SOX</w:t>
      </w:r>
      <w:r w:rsidRPr="003E5EF6">
        <w:rPr>
          <w:rFonts w:ascii="Arial" w:hAnsi="Arial" w:cs="Arial"/>
          <w:bCs/>
          <w:sz w:val="20"/>
          <w:szCs w:val="20"/>
        </w:rPr>
        <w:t xml:space="preserve">, and assist with the audit process for reinsurance by providing </w:t>
      </w:r>
      <w:r>
        <w:rPr>
          <w:rFonts w:ascii="Arial" w:hAnsi="Arial" w:cs="Arial"/>
          <w:bCs/>
          <w:sz w:val="20"/>
          <w:szCs w:val="20"/>
        </w:rPr>
        <w:t xml:space="preserve">relevant </w:t>
      </w:r>
      <w:r w:rsidRPr="003E5EF6">
        <w:rPr>
          <w:rFonts w:ascii="Arial" w:hAnsi="Arial" w:cs="Arial"/>
          <w:bCs/>
          <w:sz w:val="20"/>
          <w:szCs w:val="20"/>
        </w:rPr>
        <w:t xml:space="preserve">information as required by </w:t>
      </w:r>
      <w:r>
        <w:rPr>
          <w:rFonts w:ascii="Arial" w:hAnsi="Arial" w:cs="Arial"/>
          <w:bCs/>
          <w:sz w:val="20"/>
          <w:szCs w:val="20"/>
        </w:rPr>
        <w:t xml:space="preserve">internal and external </w:t>
      </w:r>
      <w:r w:rsidRPr="003E5EF6">
        <w:rPr>
          <w:rFonts w:ascii="Arial" w:hAnsi="Arial" w:cs="Arial"/>
          <w:bCs/>
          <w:sz w:val="20"/>
          <w:szCs w:val="20"/>
        </w:rPr>
        <w:t>auditors.</w:t>
      </w:r>
    </w:p>
    <w:p w14:paraId="18B2786A" w14:textId="77777777" w:rsidR="001A3178" w:rsidRDefault="001A3178" w:rsidP="00E66DDC">
      <w:pPr>
        <w:pStyle w:val="BodyText"/>
        <w:spacing w:after="0"/>
        <w:contextualSpacing/>
        <w:jc w:val="both"/>
        <w:rPr>
          <w:rFonts w:ascii="Arial" w:hAnsi="Arial" w:cs="Arial"/>
          <w:bCs/>
          <w:sz w:val="20"/>
          <w:szCs w:val="20"/>
        </w:rPr>
      </w:pPr>
    </w:p>
    <w:p w14:paraId="69FC0C51" w14:textId="26F4E321" w:rsidR="00B566D1" w:rsidRPr="00A448A9" w:rsidRDefault="00B566D1" w:rsidP="00B566D1">
      <w:pPr>
        <w:pStyle w:val="ListParagraph"/>
        <w:widowControl w:val="0"/>
        <w:numPr>
          <w:ilvl w:val="0"/>
          <w:numId w:val="29"/>
        </w:numPr>
        <w:tabs>
          <w:tab w:val="left" w:pos="709"/>
        </w:tabs>
        <w:autoSpaceDE w:val="0"/>
        <w:autoSpaceDN w:val="0"/>
        <w:contextualSpacing/>
        <w:jc w:val="both"/>
        <w:rPr>
          <w:rFonts w:ascii="Arial" w:hAnsi="Arial" w:cs="Arial"/>
          <w:sz w:val="20"/>
          <w:szCs w:val="20"/>
        </w:rPr>
      </w:pPr>
      <w:r>
        <w:rPr>
          <w:rFonts w:ascii="Arial" w:hAnsi="Arial" w:cs="Arial"/>
          <w:sz w:val="20"/>
          <w:szCs w:val="20"/>
        </w:rPr>
        <w:t>Arrange m</w:t>
      </w:r>
      <w:r w:rsidRPr="005C6D42">
        <w:rPr>
          <w:rFonts w:ascii="Arial" w:hAnsi="Arial" w:cs="Arial"/>
          <w:sz w:val="20"/>
          <w:szCs w:val="20"/>
        </w:rPr>
        <w:t>eeting</w:t>
      </w:r>
      <w:r w:rsidRPr="005C6D42">
        <w:rPr>
          <w:rFonts w:ascii="Arial" w:hAnsi="Arial" w:cs="Arial"/>
          <w:spacing w:val="-7"/>
          <w:sz w:val="20"/>
          <w:szCs w:val="20"/>
        </w:rPr>
        <w:t xml:space="preserve"> </w:t>
      </w:r>
      <w:r w:rsidRPr="005C6D42">
        <w:rPr>
          <w:rFonts w:ascii="Arial" w:hAnsi="Arial" w:cs="Arial"/>
          <w:sz w:val="20"/>
          <w:szCs w:val="20"/>
        </w:rPr>
        <w:t>administration</w:t>
      </w:r>
      <w:r w:rsidR="007C2A52">
        <w:rPr>
          <w:rFonts w:ascii="Arial" w:hAnsi="Arial" w:cs="Arial"/>
          <w:sz w:val="20"/>
          <w:szCs w:val="20"/>
        </w:rPr>
        <w:t xml:space="preserve"> (as required)</w:t>
      </w:r>
      <w:r w:rsidRPr="005C6D42">
        <w:rPr>
          <w:rFonts w:ascii="Arial" w:hAnsi="Arial" w:cs="Arial"/>
          <w:sz w:val="20"/>
          <w:szCs w:val="20"/>
        </w:rPr>
        <w:t>,</w:t>
      </w:r>
      <w:r w:rsidRPr="005C6D42">
        <w:rPr>
          <w:rFonts w:ascii="Arial" w:hAnsi="Arial" w:cs="Arial"/>
          <w:spacing w:val="-6"/>
          <w:sz w:val="20"/>
          <w:szCs w:val="20"/>
        </w:rPr>
        <w:t xml:space="preserve"> </w:t>
      </w:r>
      <w:r w:rsidRPr="005C6D42">
        <w:rPr>
          <w:rFonts w:ascii="Arial" w:hAnsi="Arial" w:cs="Arial"/>
          <w:sz w:val="20"/>
          <w:szCs w:val="20"/>
        </w:rPr>
        <w:t>to</w:t>
      </w:r>
      <w:r w:rsidRPr="005C6D42">
        <w:rPr>
          <w:rFonts w:ascii="Arial" w:hAnsi="Arial" w:cs="Arial"/>
          <w:spacing w:val="-6"/>
          <w:sz w:val="20"/>
          <w:szCs w:val="20"/>
        </w:rPr>
        <w:t xml:space="preserve"> </w:t>
      </w:r>
      <w:r w:rsidRPr="005C6D42">
        <w:rPr>
          <w:rFonts w:ascii="Arial" w:hAnsi="Arial" w:cs="Arial"/>
          <w:sz w:val="20"/>
          <w:szCs w:val="20"/>
        </w:rPr>
        <w:t>include</w:t>
      </w:r>
      <w:r w:rsidRPr="005C6D42">
        <w:rPr>
          <w:rFonts w:ascii="Arial" w:hAnsi="Arial" w:cs="Arial"/>
          <w:spacing w:val="-6"/>
          <w:sz w:val="20"/>
          <w:szCs w:val="20"/>
        </w:rPr>
        <w:t xml:space="preserve"> </w:t>
      </w:r>
      <w:r w:rsidRPr="005C6D42">
        <w:rPr>
          <w:rFonts w:ascii="Arial" w:hAnsi="Arial" w:cs="Arial"/>
          <w:sz w:val="20"/>
          <w:szCs w:val="20"/>
        </w:rPr>
        <w:t>agenda</w:t>
      </w:r>
      <w:r w:rsidRPr="005C6D42">
        <w:rPr>
          <w:rFonts w:ascii="Arial" w:hAnsi="Arial" w:cs="Arial"/>
          <w:spacing w:val="-7"/>
          <w:sz w:val="20"/>
          <w:szCs w:val="20"/>
        </w:rPr>
        <w:t xml:space="preserve"> </w:t>
      </w:r>
      <w:r w:rsidRPr="005C6D42">
        <w:rPr>
          <w:rFonts w:ascii="Arial" w:hAnsi="Arial" w:cs="Arial"/>
          <w:sz w:val="20"/>
          <w:szCs w:val="20"/>
        </w:rPr>
        <w:t>setting</w:t>
      </w:r>
      <w:r w:rsidRPr="005C6D42">
        <w:rPr>
          <w:rFonts w:ascii="Arial" w:hAnsi="Arial" w:cs="Arial"/>
          <w:spacing w:val="-8"/>
          <w:sz w:val="20"/>
          <w:szCs w:val="20"/>
        </w:rPr>
        <w:t xml:space="preserve"> </w:t>
      </w:r>
      <w:r w:rsidRPr="005C6D42">
        <w:rPr>
          <w:rFonts w:ascii="Arial" w:hAnsi="Arial" w:cs="Arial"/>
          <w:sz w:val="20"/>
          <w:szCs w:val="20"/>
        </w:rPr>
        <w:t>and</w:t>
      </w:r>
      <w:r w:rsidRPr="005C6D42">
        <w:rPr>
          <w:rFonts w:ascii="Arial" w:hAnsi="Arial" w:cs="Arial"/>
          <w:spacing w:val="-7"/>
          <w:sz w:val="20"/>
          <w:szCs w:val="20"/>
        </w:rPr>
        <w:t xml:space="preserve"> </w:t>
      </w:r>
      <w:r w:rsidRPr="005C6D42">
        <w:rPr>
          <w:rFonts w:ascii="Arial" w:hAnsi="Arial" w:cs="Arial"/>
          <w:sz w:val="20"/>
          <w:szCs w:val="20"/>
        </w:rPr>
        <w:t>minute/action</w:t>
      </w:r>
      <w:r w:rsidRPr="005C6D42">
        <w:rPr>
          <w:rFonts w:ascii="Arial" w:hAnsi="Arial" w:cs="Arial"/>
          <w:spacing w:val="-7"/>
          <w:sz w:val="20"/>
          <w:szCs w:val="20"/>
        </w:rPr>
        <w:t xml:space="preserve"> </w:t>
      </w:r>
      <w:r w:rsidRPr="005C6D42">
        <w:rPr>
          <w:rFonts w:ascii="Arial" w:hAnsi="Arial" w:cs="Arial"/>
          <w:spacing w:val="-2"/>
          <w:sz w:val="20"/>
          <w:szCs w:val="20"/>
        </w:rPr>
        <w:t>taking for internal meetings with stakeholder teams (</w:t>
      </w:r>
      <w:r>
        <w:rPr>
          <w:rFonts w:ascii="Arial" w:hAnsi="Arial" w:cs="Arial"/>
          <w:spacing w:val="-2"/>
          <w:sz w:val="20"/>
          <w:szCs w:val="20"/>
        </w:rPr>
        <w:t>claims</w:t>
      </w:r>
      <w:r w:rsidRPr="005C6D42">
        <w:rPr>
          <w:rFonts w:ascii="Arial" w:hAnsi="Arial" w:cs="Arial"/>
          <w:spacing w:val="-2"/>
          <w:sz w:val="20"/>
          <w:szCs w:val="20"/>
        </w:rPr>
        <w:t xml:space="preserve">, finance and audit </w:t>
      </w:r>
      <w:r>
        <w:rPr>
          <w:rFonts w:ascii="Arial" w:hAnsi="Arial" w:cs="Arial"/>
          <w:spacing w:val="-2"/>
          <w:sz w:val="20"/>
          <w:szCs w:val="20"/>
        </w:rPr>
        <w:t>teams</w:t>
      </w:r>
      <w:r w:rsidRPr="005C6D42">
        <w:rPr>
          <w:rFonts w:ascii="Arial" w:hAnsi="Arial" w:cs="Arial"/>
          <w:spacing w:val="-2"/>
          <w:sz w:val="20"/>
          <w:szCs w:val="20"/>
        </w:rPr>
        <w:t>) and with external stakeholders (reinsurance broker technical teams, and auditors).</w:t>
      </w:r>
      <w:r>
        <w:rPr>
          <w:rFonts w:ascii="Arial" w:hAnsi="Arial" w:cs="Arial"/>
          <w:spacing w:val="-2"/>
          <w:sz w:val="20"/>
          <w:szCs w:val="20"/>
        </w:rPr>
        <w:t xml:space="preserve"> Pro-actively follow-up on own actions.</w:t>
      </w:r>
    </w:p>
    <w:p w14:paraId="1FF2A5B4" w14:textId="77777777" w:rsidR="00396C3A" w:rsidRDefault="00396C3A" w:rsidP="00396C3A">
      <w:pPr>
        <w:pStyle w:val="AmTrustMainHeader"/>
        <w:contextualSpacing/>
        <w:jc w:val="both"/>
        <w:rPr>
          <w:rFonts w:cs="Arial"/>
          <w:b/>
          <w:color w:val="auto"/>
          <w:sz w:val="20"/>
          <w:szCs w:val="20"/>
        </w:rPr>
      </w:pPr>
    </w:p>
    <w:p w14:paraId="2E3BE388" w14:textId="77777777" w:rsidR="00396C3A" w:rsidRDefault="00396C3A" w:rsidP="00396C3A">
      <w:pPr>
        <w:pStyle w:val="ListParagraph"/>
        <w:widowControl w:val="0"/>
        <w:numPr>
          <w:ilvl w:val="0"/>
          <w:numId w:val="29"/>
        </w:numPr>
        <w:tabs>
          <w:tab w:val="left" w:pos="709"/>
        </w:tabs>
        <w:autoSpaceDE w:val="0"/>
        <w:autoSpaceDN w:val="0"/>
        <w:contextualSpacing/>
        <w:jc w:val="both"/>
        <w:rPr>
          <w:rFonts w:ascii="Arial" w:hAnsi="Arial" w:cs="Arial"/>
          <w:sz w:val="20"/>
          <w:szCs w:val="20"/>
        </w:rPr>
      </w:pPr>
      <w:r>
        <w:rPr>
          <w:rFonts w:ascii="Arial" w:hAnsi="Arial" w:cs="Arial"/>
          <w:sz w:val="20"/>
          <w:szCs w:val="20"/>
        </w:rPr>
        <w:t>Assist the Head of Reinsurance in maintaining positive working relationships with other internal functions, including finance, claims, underwriting, actuarial, risk, compliance, and internal audit, and also with external reinsurance broking partners.</w:t>
      </w:r>
    </w:p>
    <w:p w14:paraId="4A94AF2C" w14:textId="77777777" w:rsidR="00396C3A" w:rsidRPr="001120D0" w:rsidRDefault="00396C3A" w:rsidP="00396C3A">
      <w:pPr>
        <w:contextualSpacing/>
        <w:jc w:val="both"/>
        <w:rPr>
          <w:rFonts w:ascii="Arial" w:hAnsi="Arial" w:cs="Arial"/>
          <w:sz w:val="20"/>
          <w:szCs w:val="20"/>
        </w:rPr>
      </w:pPr>
    </w:p>
    <w:p w14:paraId="451111DC" w14:textId="77777777" w:rsidR="00396C3A" w:rsidRDefault="00396C3A" w:rsidP="00396C3A">
      <w:pPr>
        <w:pStyle w:val="ListParagraph"/>
        <w:widowControl w:val="0"/>
        <w:numPr>
          <w:ilvl w:val="0"/>
          <w:numId w:val="29"/>
        </w:numPr>
        <w:tabs>
          <w:tab w:val="left" w:pos="709"/>
        </w:tabs>
        <w:autoSpaceDE w:val="0"/>
        <w:autoSpaceDN w:val="0"/>
        <w:contextualSpacing/>
        <w:jc w:val="both"/>
        <w:rPr>
          <w:rFonts w:ascii="Arial" w:hAnsi="Arial" w:cs="Arial"/>
          <w:sz w:val="20"/>
          <w:szCs w:val="20"/>
        </w:rPr>
      </w:pPr>
      <w:r>
        <w:rPr>
          <w:rFonts w:ascii="Arial" w:hAnsi="Arial" w:cs="Arial"/>
          <w:sz w:val="20"/>
          <w:szCs w:val="20"/>
        </w:rPr>
        <w:t>Assist the Head of Reinsurance with improvement initiatives and technology projects as relevant to remit.</w:t>
      </w:r>
    </w:p>
    <w:p w14:paraId="3AE70DD2" w14:textId="77777777" w:rsidR="00396C3A" w:rsidRDefault="00396C3A" w:rsidP="00396C3A">
      <w:pPr>
        <w:pStyle w:val="ListParagraph"/>
        <w:widowControl w:val="0"/>
        <w:tabs>
          <w:tab w:val="left" w:pos="709"/>
        </w:tabs>
        <w:autoSpaceDE w:val="0"/>
        <w:autoSpaceDN w:val="0"/>
        <w:contextualSpacing/>
        <w:jc w:val="both"/>
        <w:rPr>
          <w:rFonts w:ascii="Arial" w:hAnsi="Arial" w:cs="Arial"/>
          <w:sz w:val="20"/>
          <w:szCs w:val="20"/>
        </w:rPr>
      </w:pPr>
    </w:p>
    <w:p w14:paraId="4D0A1684" w14:textId="77777777" w:rsidR="00396C3A" w:rsidRDefault="00396C3A" w:rsidP="00396C3A">
      <w:pPr>
        <w:pStyle w:val="ListParagraph"/>
        <w:widowControl w:val="0"/>
        <w:numPr>
          <w:ilvl w:val="0"/>
          <w:numId w:val="29"/>
        </w:numPr>
        <w:tabs>
          <w:tab w:val="left" w:pos="709"/>
        </w:tabs>
        <w:autoSpaceDE w:val="0"/>
        <w:autoSpaceDN w:val="0"/>
        <w:contextualSpacing/>
        <w:jc w:val="both"/>
        <w:rPr>
          <w:rFonts w:ascii="Arial" w:hAnsi="Arial" w:cs="Arial"/>
          <w:sz w:val="20"/>
          <w:szCs w:val="20"/>
        </w:rPr>
      </w:pPr>
      <w:proofErr w:type="spellStart"/>
      <w:r w:rsidRPr="002C1AFA">
        <w:rPr>
          <w:rFonts w:ascii="Arial" w:hAnsi="Arial" w:cs="Arial"/>
          <w:sz w:val="20"/>
          <w:szCs w:val="20"/>
        </w:rPr>
        <w:t>Deputise</w:t>
      </w:r>
      <w:proofErr w:type="spellEnd"/>
      <w:r w:rsidRPr="002C1AFA">
        <w:rPr>
          <w:rFonts w:ascii="Arial" w:hAnsi="Arial" w:cs="Arial"/>
          <w:sz w:val="20"/>
          <w:szCs w:val="20"/>
        </w:rPr>
        <w:t xml:space="preserve"> for the Head of Reinsurance as and when required and as agreed</w:t>
      </w:r>
      <w:r>
        <w:rPr>
          <w:rFonts w:ascii="Arial" w:hAnsi="Arial" w:cs="Arial"/>
          <w:sz w:val="20"/>
          <w:szCs w:val="20"/>
        </w:rPr>
        <w:t xml:space="preserve">, including attending specific meetings. </w:t>
      </w:r>
    </w:p>
    <w:p w14:paraId="5E6F720C" w14:textId="77777777" w:rsidR="009F6A0D" w:rsidRPr="00775680" w:rsidRDefault="009F6A0D" w:rsidP="00775680">
      <w:pPr>
        <w:pStyle w:val="ListParagraph"/>
        <w:rPr>
          <w:rFonts w:ascii="Arial" w:hAnsi="Arial" w:cs="Arial"/>
          <w:bCs/>
          <w:sz w:val="20"/>
          <w:szCs w:val="20"/>
        </w:rPr>
      </w:pPr>
    </w:p>
    <w:p w14:paraId="163F6B81" w14:textId="54D7478A" w:rsidR="002016F0" w:rsidRDefault="002016F0">
      <w:pPr>
        <w:spacing w:after="200" w:line="276" w:lineRule="auto"/>
        <w:rPr>
          <w:rFonts w:ascii="Arial" w:hAnsi="Arial" w:cs="Arial"/>
          <w:sz w:val="20"/>
          <w:szCs w:val="20"/>
        </w:rPr>
      </w:pPr>
      <w:r>
        <w:rPr>
          <w:rFonts w:ascii="Arial" w:hAnsi="Arial" w:cs="Arial"/>
          <w:sz w:val="20"/>
          <w:szCs w:val="20"/>
        </w:rPr>
        <w:br w:type="page"/>
      </w:r>
    </w:p>
    <w:p w14:paraId="22BFC6CC" w14:textId="77777777" w:rsidR="0045115A" w:rsidRDefault="0045115A" w:rsidP="005B2718">
      <w:pPr>
        <w:widowControl w:val="0"/>
        <w:tabs>
          <w:tab w:val="left" w:pos="709"/>
        </w:tabs>
        <w:autoSpaceDE w:val="0"/>
        <w:autoSpaceDN w:val="0"/>
        <w:contextualSpacing/>
        <w:jc w:val="both"/>
        <w:rPr>
          <w:rFonts w:ascii="Arial" w:hAnsi="Arial" w:cs="Arial"/>
          <w:sz w:val="20"/>
          <w:szCs w:val="20"/>
        </w:rPr>
      </w:pPr>
    </w:p>
    <w:p w14:paraId="6AB5A066" w14:textId="77777777" w:rsidR="002016F0" w:rsidRDefault="002016F0" w:rsidP="002016F0">
      <w:pPr>
        <w:pStyle w:val="AmTrustMainHeader"/>
        <w:contextualSpacing/>
        <w:jc w:val="both"/>
        <w:rPr>
          <w:rFonts w:cs="Arial"/>
          <w:b/>
          <w:color w:val="1F497D" w:themeColor="text2"/>
          <w:sz w:val="20"/>
          <w:szCs w:val="20"/>
        </w:rPr>
      </w:pPr>
    </w:p>
    <w:p w14:paraId="5AAA5FD7" w14:textId="4DA2697C" w:rsidR="002016F0" w:rsidRPr="005C6D42" w:rsidRDefault="002016F0" w:rsidP="002016F0">
      <w:pPr>
        <w:pStyle w:val="AmTrustMainHeader"/>
        <w:contextualSpacing/>
        <w:jc w:val="both"/>
        <w:rPr>
          <w:rFonts w:cs="Arial"/>
          <w:b/>
          <w:color w:val="1F497D" w:themeColor="text2"/>
          <w:sz w:val="20"/>
          <w:szCs w:val="20"/>
        </w:rPr>
      </w:pPr>
      <w:r>
        <w:rPr>
          <w:rFonts w:cs="Arial"/>
          <w:b/>
          <w:color w:val="1F497D" w:themeColor="text2"/>
          <w:sz w:val="20"/>
          <w:szCs w:val="20"/>
        </w:rPr>
        <w:t>Other Responsibilities</w:t>
      </w:r>
    </w:p>
    <w:p w14:paraId="39F722EB" w14:textId="77777777" w:rsidR="004B0975" w:rsidRPr="00E76F5A" w:rsidRDefault="004B0975" w:rsidP="005B2718">
      <w:pPr>
        <w:widowControl w:val="0"/>
        <w:tabs>
          <w:tab w:val="left" w:pos="709"/>
        </w:tabs>
        <w:autoSpaceDE w:val="0"/>
        <w:autoSpaceDN w:val="0"/>
        <w:contextualSpacing/>
        <w:jc w:val="both"/>
        <w:rPr>
          <w:rFonts w:ascii="Arial" w:hAnsi="Arial" w:cs="Arial"/>
          <w:b/>
          <w:bCs/>
          <w:sz w:val="20"/>
          <w:szCs w:val="20"/>
        </w:rPr>
      </w:pPr>
    </w:p>
    <w:p w14:paraId="0E9E0B80" w14:textId="77777777" w:rsidR="00A03FE5" w:rsidRPr="00690256" w:rsidRDefault="00A970D6" w:rsidP="002F0246">
      <w:pPr>
        <w:pStyle w:val="ListParagraph"/>
        <w:widowControl w:val="0"/>
        <w:numPr>
          <w:ilvl w:val="0"/>
          <w:numId w:val="29"/>
        </w:numPr>
        <w:tabs>
          <w:tab w:val="left" w:pos="709"/>
        </w:tabs>
        <w:autoSpaceDE w:val="0"/>
        <w:autoSpaceDN w:val="0"/>
        <w:contextualSpacing/>
        <w:jc w:val="both"/>
        <w:rPr>
          <w:rFonts w:ascii="Arial" w:hAnsi="Arial" w:cs="Arial"/>
          <w:sz w:val="20"/>
          <w:szCs w:val="20"/>
        </w:rPr>
      </w:pPr>
      <w:r w:rsidRPr="002F0246">
        <w:rPr>
          <w:rFonts w:ascii="Arial" w:hAnsi="Arial" w:cs="Arial"/>
          <w:sz w:val="20"/>
          <w:szCs w:val="20"/>
        </w:rPr>
        <w:t xml:space="preserve">Comply with AmTrust procedures, policies and regulations </w:t>
      </w:r>
      <w:r w:rsidR="00A03FE5" w:rsidRPr="002F0246">
        <w:rPr>
          <w:rFonts w:ascii="Arial" w:hAnsi="Arial" w:cs="Arial"/>
          <w:sz w:val="20"/>
          <w:szCs w:val="20"/>
        </w:rPr>
        <w:t xml:space="preserve">as </w:t>
      </w:r>
      <w:r w:rsidRPr="002F0246">
        <w:rPr>
          <w:rFonts w:ascii="Arial" w:hAnsi="Arial" w:cs="Arial"/>
          <w:sz w:val="20"/>
          <w:szCs w:val="20"/>
        </w:rPr>
        <w:t xml:space="preserve">relevant to </w:t>
      </w:r>
      <w:r w:rsidR="00A03FE5" w:rsidRPr="002F0246">
        <w:rPr>
          <w:rFonts w:ascii="Arial" w:hAnsi="Arial" w:cs="Arial"/>
          <w:sz w:val="20"/>
          <w:szCs w:val="20"/>
        </w:rPr>
        <w:t>remit</w:t>
      </w:r>
      <w:r w:rsidRPr="002F0246">
        <w:rPr>
          <w:rFonts w:ascii="Arial" w:hAnsi="Arial" w:cs="Arial"/>
          <w:sz w:val="20"/>
          <w:szCs w:val="20"/>
        </w:rPr>
        <w:t xml:space="preserve">. </w:t>
      </w:r>
    </w:p>
    <w:p w14:paraId="69F20FD5" w14:textId="77777777" w:rsidR="00690256" w:rsidRPr="005C6D42" w:rsidRDefault="00690256" w:rsidP="002F0246">
      <w:pPr>
        <w:pStyle w:val="ListParagraph"/>
        <w:widowControl w:val="0"/>
        <w:tabs>
          <w:tab w:val="left" w:pos="709"/>
        </w:tabs>
        <w:autoSpaceDE w:val="0"/>
        <w:autoSpaceDN w:val="0"/>
        <w:contextualSpacing/>
        <w:jc w:val="both"/>
        <w:rPr>
          <w:rFonts w:ascii="Arial" w:hAnsi="Arial" w:cs="Arial"/>
          <w:sz w:val="20"/>
          <w:szCs w:val="20"/>
        </w:rPr>
      </w:pPr>
    </w:p>
    <w:p w14:paraId="602BF342" w14:textId="6533F605" w:rsidR="00A970D6" w:rsidRPr="00690256" w:rsidRDefault="00A970D6" w:rsidP="002F0246">
      <w:pPr>
        <w:pStyle w:val="ListParagraph"/>
        <w:widowControl w:val="0"/>
        <w:numPr>
          <w:ilvl w:val="0"/>
          <w:numId w:val="29"/>
        </w:numPr>
        <w:tabs>
          <w:tab w:val="left" w:pos="709"/>
        </w:tabs>
        <w:autoSpaceDE w:val="0"/>
        <w:autoSpaceDN w:val="0"/>
        <w:contextualSpacing/>
        <w:jc w:val="both"/>
        <w:rPr>
          <w:rFonts w:ascii="Arial" w:hAnsi="Arial" w:cs="Arial"/>
          <w:sz w:val="20"/>
          <w:szCs w:val="20"/>
        </w:rPr>
      </w:pPr>
      <w:r w:rsidRPr="002F0246">
        <w:rPr>
          <w:rFonts w:ascii="Arial" w:hAnsi="Arial" w:cs="Arial"/>
          <w:sz w:val="20"/>
          <w:szCs w:val="20"/>
        </w:rPr>
        <w:t xml:space="preserve">Ensure </w:t>
      </w:r>
      <w:r w:rsidR="006D2785" w:rsidRPr="002F0246">
        <w:rPr>
          <w:rFonts w:ascii="Arial" w:hAnsi="Arial" w:cs="Arial"/>
          <w:sz w:val="20"/>
          <w:szCs w:val="20"/>
        </w:rPr>
        <w:t xml:space="preserve">you </w:t>
      </w:r>
      <w:r w:rsidRPr="002F0246">
        <w:rPr>
          <w:rFonts w:ascii="Arial" w:hAnsi="Arial" w:cs="Arial"/>
          <w:sz w:val="20"/>
          <w:szCs w:val="20"/>
        </w:rPr>
        <w:t xml:space="preserve">complete all mandatory and job specific training requirements in line with </w:t>
      </w:r>
      <w:r w:rsidR="00A03FE5" w:rsidRPr="002F0246">
        <w:rPr>
          <w:rFonts w:ascii="Arial" w:hAnsi="Arial" w:cs="Arial"/>
          <w:sz w:val="20"/>
          <w:szCs w:val="20"/>
        </w:rPr>
        <w:t xml:space="preserve">the </w:t>
      </w:r>
      <w:r w:rsidRPr="002F0246">
        <w:rPr>
          <w:rFonts w:ascii="Arial" w:hAnsi="Arial" w:cs="Arial"/>
          <w:sz w:val="20"/>
          <w:szCs w:val="20"/>
        </w:rPr>
        <w:t xml:space="preserve">required time frames.  </w:t>
      </w:r>
    </w:p>
    <w:p w14:paraId="35D70115" w14:textId="77777777" w:rsidR="00690256" w:rsidRPr="005C6D42" w:rsidRDefault="00690256" w:rsidP="002F0246">
      <w:pPr>
        <w:pStyle w:val="ListParagraph"/>
        <w:widowControl w:val="0"/>
        <w:tabs>
          <w:tab w:val="left" w:pos="709"/>
        </w:tabs>
        <w:autoSpaceDE w:val="0"/>
        <w:autoSpaceDN w:val="0"/>
        <w:contextualSpacing/>
        <w:jc w:val="both"/>
        <w:rPr>
          <w:rFonts w:ascii="Arial" w:hAnsi="Arial" w:cs="Arial"/>
          <w:sz w:val="20"/>
          <w:szCs w:val="20"/>
        </w:rPr>
      </w:pPr>
    </w:p>
    <w:p w14:paraId="112008F1" w14:textId="6DF2C050" w:rsidR="006D2785" w:rsidRPr="002F0246" w:rsidRDefault="006D2785" w:rsidP="002F0246">
      <w:pPr>
        <w:pStyle w:val="ListParagraph"/>
        <w:widowControl w:val="0"/>
        <w:numPr>
          <w:ilvl w:val="0"/>
          <w:numId w:val="29"/>
        </w:numPr>
        <w:tabs>
          <w:tab w:val="left" w:pos="709"/>
        </w:tabs>
        <w:autoSpaceDE w:val="0"/>
        <w:autoSpaceDN w:val="0"/>
        <w:contextualSpacing/>
        <w:jc w:val="both"/>
        <w:rPr>
          <w:rFonts w:ascii="Arial" w:hAnsi="Arial" w:cs="Arial"/>
          <w:sz w:val="20"/>
          <w:szCs w:val="20"/>
        </w:rPr>
      </w:pPr>
      <w:r w:rsidRPr="002F0246">
        <w:rPr>
          <w:rFonts w:ascii="Arial" w:hAnsi="Arial" w:cs="Arial"/>
          <w:sz w:val="20"/>
          <w:szCs w:val="20"/>
        </w:rPr>
        <w:t xml:space="preserve">Complete the required number of hours of Continuing Professional Development (CPD) as it pertains to your role and applicable qualifications and ensure this is logged in Workday. </w:t>
      </w:r>
    </w:p>
    <w:p w14:paraId="11BF68F9" w14:textId="77777777" w:rsidR="00690256" w:rsidRPr="002F0246" w:rsidRDefault="00690256" w:rsidP="002F0246">
      <w:pPr>
        <w:pStyle w:val="ListParagraph"/>
        <w:widowControl w:val="0"/>
        <w:tabs>
          <w:tab w:val="left" w:pos="709"/>
        </w:tabs>
        <w:autoSpaceDE w:val="0"/>
        <w:autoSpaceDN w:val="0"/>
        <w:contextualSpacing/>
        <w:jc w:val="both"/>
        <w:rPr>
          <w:rFonts w:ascii="Arial" w:hAnsi="Arial" w:cs="Arial"/>
          <w:sz w:val="20"/>
          <w:szCs w:val="20"/>
        </w:rPr>
      </w:pPr>
    </w:p>
    <w:p w14:paraId="75629DB8" w14:textId="77777777" w:rsidR="00E36489" w:rsidRPr="002F0246" w:rsidRDefault="00E36489" w:rsidP="002F0246">
      <w:pPr>
        <w:pStyle w:val="ListParagraph"/>
        <w:widowControl w:val="0"/>
        <w:numPr>
          <w:ilvl w:val="0"/>
          <w:numId w:val="29"/>
        </w:numPr>
        <w:tabs>
          <w:tab w:val="left" w:pos="709"/>
        </w:tabs>
        <w:autoSpaceDE w:val="0"/>
        <w:autoSpaceDN w:val="0"/>
        <w:contextualSpacing/>
        <w:jc w:val="both"/>
        <w:rPr>
          <w:rFonts w:ascii="Arial" w:hAnsi="Arial" w:cs="Arial"/>
          <w:sz w:val="20"/>
          <w:szCs w:val="20"/>
        </w:rPr>
      </w:pPr>
      <w:r w:rsidRPr="002F0246">
        <w:rPr>
          <w:rFonts w:ascii="Arial" w:hAnsi="Arial" w:cs="Arial"/>
          <w:sz w:val="20"/>
          <w:szCs w:val="20"/>
        </w:rPr>
        <w:t xml:space="preserve">Fully participate in all applicable fitness and proprietary and Performance Review processes.  Promptly advise your line manager/HR as to any matter that may be relevant and/or impact your ability to perform in your role. </w:t>
      </w:r>
    </w:p>
    <w:p w14:paraId="60815E0D" w14:textId="77777777" w:rsidR="00690256" w:rsidRPr="002F0246" w:rsidRDefault="00690256" w:rsidP="002F0246">
      <w:pPr>
        <w:pStyle w:val="ListParagraph"/>
        <w:widowControl w:val="0"/>
        <w:tabs>
          <w:tab w:val="left" w:pos="709"/>
        </w:tabs>
        <w:autoSpaceDE w:val="0"/>
        <w:autoSpaceDN w:val="0"/>
        <w:contextualSpacing/>
        <w:jc w:val="both"/>
        <w:rPr>
          <w:rFonts w:ascii="Arial" w:hAnsi="Arial" w:cs="Arial"/>
          <w:sz w:val="20"/>
          <w:szCs w:val="20"/>
        </w:rPr>
      </w:pPr>
    </w:p>
    <w:p w14:paraId="2938D6D6" w14:textId="040C65E7" w:rsidR="000F4F50" w:rsidRPr="005C6D42" w:rsidRDefault="000F4F50" w:rsidP="002F0246">
      <w:pPr>
        <w:pStyle w:val="ListParagraph"/>
        <w:widowControl w:val="0"/>
        <w:numPr>
          <w:ilvl w:val="0"/>
          <w:numId w:val="29"/>
        </w:numPr>
        <w:tabs>
          <w:tab w:val="left" w:pos="709"/>
        </w:tabs>
        <w:autoSpaceDE w:val="0"/>
        <w:autoSpaceDN w:val="0"/>
        <w:contextualSpacing/>
        <w:jc w:val="both"/>
        <w:rPr>
          <w:rFonts w:ascii="Arial" w:hAnsi="Arial" w:cs="Arial"/>
          <w:sz w:val="20"/>
          <w:szCs w:val="20"/>
        </w:rPr>
      </w:pPr>
      <w:r w:rsidRPr="005C6D42">
        <w:rPr>
          <w:rFonts w:ascii="Arial" w:hAnsi="Arial" w:cs="Arial"/>
          <w:sz w:val="20"/>
          <w:szCs w:val="20"/>
        </w:rPr>
        <w:t xml:space="preserve">Other duties may be assigned in order to meet the on-going needs of the </w:t>
      </w:r>
      <w:proofErr w:type="spellStart"/>
      <w:r w:rsidRPr="005C6D42">
        <w:rPr>
          <w:rFonts w:ascii="Arial" w:hAnsi="Arial" w:cs="Arial"/>
          <w:sz w:val="20"/>
          <w:szCs w:val="20"/>
        </w:rPr>
        <w:t>organisation</w:t>
      </w:r>
      <w:proofErr w:type="spellEnd"/>
      <w:r w:rsidR="004851DB" w:rsidRPr="005C6D42">
        <w:rPr>
          <w:rFonts w:ascii="Arial" w:hAnsi="Arial" w:cs="Arial"/>
          <w:sz w:val="20"/>
          <w:szCs w:val="20"/>
        </w:rPr>
        <w:t>.</w:t>
      </w:r>
    </w:p>
    <w:p w14:paraId="55DEDEA5" w14:textId="77777777" w:rsidR="002016F0" w:rsidRDefault="002016F0">
      <w:pPr>
        <w:spacing w:after="200" w:line="276" w:lineRule="auto"/>
        <w:rPr>
          <w:rFonts w:ascii="Arial" w:hAnsi="Arial" w:cs="Arial"/>
          <w:b/>
          <w:color w:val="1F497D" w:themeColor="text2"/>
          <w:sz w:val="20"/>
          <w:szCs w:val="20"/>
        </w:rPr>
      </w:pPr>
    </w:p>
    <w:p w14:paraId="233502F4" w14:textId="77777777" w:rsidR="002016F0" w:rsidRDefault="002016F0">
      <w:pPr>
        <w:spacing w:after="200" w:line="276" w:lineRule="auto"/>
        <w:rPr>
          <w:rFonts w:ascii="Arial" w:hAnsi="Arial" w:cs="Arial"/>
          <w:b/>
          <w:color w:val="1F497D" w:themeColor="text2"/>
          <w:sz w:val="20"/>
          <w:szCs w:val="20"/>
        </w:rPr>
      </w:pPr>
    </w:p>
    <w:p w14:paraId="5D615063" w14:textId="77777777" w:rsidR="00A8229F" w:rsidRPr="005C6D42" w:rsidRDefault="00A8229F" w:rsidP="00E66DDC">
      <w:pPr>
        <w:contextualSpacing/>
        <w:jc w:val="both"/>
        <w:rPr>
          <w:rFonts w:ascii="Arial" w:hAnsi="Arial" w:cs="Arial"/>
          <w:b/>
          <w:color w:val="1F497D" w:themeColor="text2"/>
          <w:sz w:val="20"/>
          <w:szCs w:val="20"/>
        </w:rPr>
      </w:pPr>
    </w:p>
    <w:p w14:paraId="20904659" w14:textId="6301C207" w:rsidR="00B4213B" w:rsidRPr="00B625CF" w:rsidRDefault="004E2278" w:rsidP="00E66DDC">
      <w:pPr>
        <w:contextualSpacing/>
        <w:jc w:val="both"/>
        <w:rPr>
          <w:rFonts w:ascii="Arial" w:hAnsi="Arial" w:cs="Arial"/>
          <w:b/>
          <w:color w:val="1F497D" w:themeColor="text2"/>
          <w:sz w:val="20"/>
          <w:szCs w:val="20"/>
          <w:lang w:val="fr-FR"/>
        </w:rPr>
      </w:pPr>
      <w:r w:rsidRPr="00B625CF">
        <w:rPr>
          <w:rFonts w:ascii="Arial" w:hAnsi="Arial" w:cs="Arial"/>
          <w:b/>
          <w:color w:val="1F497D" w:themeColor="text2"/>
          <w:sz w:val="20"/>
          <w:szCs w:val="20"/>
          <w:lang w:val="fr-FR"/>
        </w:rPr>
        <w:t>Qualifications</w:t>
      </w:r>
      <w:r w:rsidR="00B71E32" w:rsidRPr="00B625CF">
        <w:rPr>
          <w:rFonts w:ascii="Arial" w:hAnsi="Arial" w:cs="Arial"/>
          <w:b/>
          <w:color w:val="1F497D" w:themeColor="text2"/>
          <w:sz w:val="20"/>
          <w:szCs w:val="20"/>
          <w:lang w:val="fr-FR"/>
        </w:rPr>
        <w:t xml:space="preserve">, </w:t>
      </w:r>
      <w:proofErr w:type="spellStart"/>
      <w:r w:rsidRPr="00B625CF">
        <w:rPr>
          <w:rFonts w:ascii="Arial" w:hAnsi="Arial" w:cs="Arial"/>
          <w:b/>
          <w:color w:val="1F497D" w:themeColor="text2"/>
          <w:sz w:val="20"/>
          <w:szCs w:val="20"/>
          <w:lang w:val="fr-FR"/>
        </w:rPr>
        <w:t>Experience</w:t>
      </w:r>
      <w:proofErr w:type="spellEnd"/>
      <w:r w:rsidR="00B71E32" w:rsidRPr="00B625CF">
        <w:rPr>
          <w:rFonts w:ascii="Arial" w:hAnsi="Arial" w:cs="Arial"/>
          <w:b/>
          <w:color w:val="1F497D" w:themeColor="text2"/>
          <w:sz w:val="20"/>
          <w:szCs w:val="20"/>
          <w:lang w:val="fr-FR"/>
        </w:rPr>
        <w:t xml:space="preserve">, </w:t>
      </w:r>
      <w:proofErr w:type="spellStart"/>
      <w:r w:rsidR="00B71E32" w:rsidRPr="00B625CF">
        <w:rPr>
          <w:rFonts w:ascii="Arial" w:hAnsi="Arial" w:cs="Arial"/>
          <w:b/>
          <w:color w:val="1F497D" w:themeColor="text2"/>
          <w:sz w:val="20"/>
          <w:szCs w:val="20"/>
          <w:lang w:val="fr-FR"/>
        </w:rPr>
        <w:t>Competence</w:t>
      </w:r>
      <w:proofErr w:type="spellEnd"/>
    </w:p>
    <w:p w14:paraId="7D580F4F" w14:textId="77777777" w:rsidR="00703DD6" w:rsidRPr="00B625CF" w:rsidRDefault="00703DD6" w:rsidP="00E66DDC">
      <w:pPr>
        <w:contextualSpacing/>
        <w:jc w:val="both"/>
        <w:rPr>
          <w:rFonts w:ascii="Arial" w:hAnsi="Arial" w:cs="Arial"/>
          <w:b/>
          <w:color w:val="1F497D" w:themeColor="text2"/>
          <w:sz w:val="20"/>
          <w:szCs w:val="20"/>
          <w:lang w:val="fr-FR"/>
        </w:rPr>
      </w:pPr>
    </w:p>
    <w:p w14:paraId="55D1A75F" w14:textId="77777777" w:rsidR="00174295" w:rsidRPr="00B625CF" w:rsidRDefault="00174295" w:rsidP="00E66DDC">
      <w:pPr>
        <w:contextualSpacing/>
        <w:jc w:val="both"/>
        <w:rPr>
          <w:rFonts w:ascii="Arial" w:hAnsi="Arial" w:cs="Arial"/>
          <w:b/>
          <w:color w:val="1F497D" w:themeColor="text2"/>
          <w:sz w:val="20"/>
          <w:szCs w:val="20"/>
          <w:lang w:val="fr-FR"/>
        </w:rPr>
      </w:pPr>
    </w:p>
    <w:p w14:paraId="59E79926" w14:textId="77777777" w:rsidR="00B4213B" w:rsidRPr="00B625CF" w:rsidRDefault="00B4213B" w:rsidP="00E66DDC">
      <w:pPr>
        <w:autoSpaceDE w:val="0"/>
        <w:autoSpaceDN w:val="0"/>
        <w:adjustRightInd w:val="0"/>
        <w:contextualSpacing/>
        <w:jc w:val="both"/>
        <w:rPr>
          <w:rFonts w:ascii="Arial" w:hAnsi="Arial" w:cs="Arial"/>
          <w:b/>
          <w:sz w:val="20"/>
          <w:szCs w:val="20"/>
          <w:u w:val="single"/>
          <w:lang w:val="fr-FR"/>
        </w:rPr>
      </w:pPr>
      <w:r w:rsidRPr="00B625CF">
        <w:rPr>
          <w:rFonts w:ascii="Arial" w:hAnsi="Arial" w:cs="Arial"/>
          <w:b/>
          <w:sz w:val="20"/>
          <w:szCs w:val="20"/>
          <w:u w:val="single"/>
          <w:lang w:val="fr-FR"/>
        </w:rPr>
        <w:t>Qualifications</w:t>
      </w:r>
    </w:p>
    <w:p w14:paraId="3EEA6AB2" w14:textId="77777777" w:rsidR="0094610F" w:rsidRPr="00B625CF" w:rsidRDefault="0094610F" w:rsidP="00E66DDC">
      <w:pPr>
        <w:autoSpaceDE w:val="0"/>
        <w:autoSpaceDN w:val="0"/>
        <w:adjustRightInd w:val="0"/>
        <w:contextualSpacing/>
        <w:jc w:val="both"/>
        <w:rPr>
          <w:rFonts w:ascii="Arial" w:hAnsi="Arial" w:cs="Arial"/>
          <w:sz w:val="20"/>
          <w:szCs w:val="20"/>
          <w:lang w:val="fr-FR"/>
        </w:rPr>
      </w:pPr>
    </w:p>
    <w:p w14:paraId="24EB3853" w14:textId="2271C5A2" w:rsidR="000F4F50" w:rsidRPr="0094610F" w:rsidRDefault="00D62071" w:rsidP="00E66DDC">
      <w:pPr>
        <w:autoSpaceDE w:val="0"/>
        <w:autoSpaceDN w:val="0"/>
        <w:adjustRightInd w:val="0"/>
        <w:contextualSpacing/>
        <w:jc w:val="both"/>
        <w:rPr>
          <w:rFonts w:ascii="Arial" w:hAnsi="Arial" w:cs="Arial"/>
          <w:sz w:val="20"/>
          <w:szCs w:val="20"/>
          <w:lang w:val="fr-FR"/>
        </w:rPr>
      </w:pPr>
      <w:proofErr w:type="spellStart"/>
      <w:r w:rsidRPr="0094610F">
        <w:rPr>
          <w:rFonts w:ascii="Arial" w:hAnsi="Arial" w:cs="Arial"/>
          <w:sz w:val="20"/>
          <w:szCs w:val="20"/>
          <w:lang w:val="fr-FR"/>
        </w:rPr>
        <w:t>Desirable</w:t>
      </w:r>
      <w:proofErr w:type="spellEnd"/>
      <w:r w:rsidRPr="0094610F">
        <w:rPr>
          <w:rFonts w:ascii="Arial" w:hAnsi="Arial" w:cs="Arial"/>
          <w:sz w:val="20"/>
          <w:szCs w:val="20"/>
          <w:lang w:val="fr-FR"/>
        </w:rPr>
        <w:t xml:space="preserve"> </w:t>
      </w:r>
      <w:r w:rsidR="00595A7F" w:rsidRPr="0094610F">
        <w:rPr>
          <w:rFonts w:ascii="Arial" w:hAnsi="Arial" w:cs="Arial"/>
          <w:sz w:val="20"/>
          <w:szCs w:val="20"/>
          <w:lang w:val="fr-FR"/>
        </w:rPr>
        <w:t xml:space="preserve">(non-essential) </w:t>
      </w:r>
      <w:r w:rsidRPr="0094610F">
        <w:rPr>
          <w:rFonts w:ascii="Arial" w:hAnsi="Arial" w:cs="Arial"/>
          <w:sz w:val="20"/>
          <w:szCs w:val="20"/>
          <w:lang w:val="fr-FR"/>
        </w:rPr>
        <w:t>– CII Qualifications</w:t>
      </w:r>
      <w:r w:rsidR="00322CB9">
        <w:rPr>
          <w:rFonts w:ascii="Arial" w:hAnsi="Arial" w:cs="Arial"/>
          <w:sz w:val="20"/>
          <w:szCs w:val="20"/>
          <w:lang w:val="fr-FR"/>
        </w:rPr>
        <w:t>.</w:t>
      </w:r>
    </w:p>
    <w:p w14:paraId="666953BB" w14:textId="77777777" w:rsidR="006400BF" w:rsidRDefault="006400BF" w:rsidP="00E66DDC">
      <w:pPr>
        <w:autoSpaceDE w:val="0"/>
        <w:autoSpaceDN w:val="0"/>
        <w:adjustRightInd w:val="0"/>
        <w:contextualSpacing/>
        <w:jc w:val="both"/>
        <w:rPr>
          <w:rFonts w:ascii="Arial" w:hAnsi="Arial" w:cs="Arial"/>
          <w:b/>
          <w:sz w:val="20"/>
          <w:szCs w:val="20"/>
          <w:u w:val="single"/>
          <w:lang w:val="fr-FR" w:eastAsia="en-GB"/>
        </w:rPr>
      </w:pPr>
    </w:p>
    <w:p w14:paraId="13DEAB3D" w14:textId="77777777" w:rsidR="000776ED" w:rsidRPr="0094610F" w:rsidRDefault="000776ED" w:rsidP="00E66DDC">
      <w:pPr>
        <w:autoSpaceDE w:val="0"/>
        <w:autoSpaceDN w:val="0"/>
        <w:adjustRightInd w:val="0"/>
        <w:contextualSpacing/>
        <w:jc w:val="both"/>
        <w:rPr>
          <w:rFonts w:ascii="Arial" w:hAnsi="Arial" w:cs="Arial"/>
          <w:b/>
          <w:sz w:val="20"/>
          <w:szCs w:val="20"/>
          <w:u w:val="single"/>
          <w:lang w:val="fr-FR" w:eastAsia="en-GB"/>
        </w:rPr>
      </w:pPr>
    </w:p>
    <w:p w14:paraId="1C90B4E0" w14:textId="7EDC59AE" w:rsidR="005E098E" w:rsidRPr="005C6D42" w:rsidRDefault="00B4213B" w:rsidP="00E66DDC">
      <w:pPr>
        <w:autoSpaceDE w:val="0"/>
        <w:autoSpaceDN w:val="0"/>
        <w:adjustRightInd w:val="0"/>
        <w:contextualSpacing/>
        <w:jc w:val="both"/>
        <w:rPr>
          <w:rFonts w:ascii="Arial" w:hAnsi="Arial" w:cs="Arial"/>
          <w:sz w:val="20"/>
          <w:szCs w:val="20"/>
          <w:u w:val="single"/>
        </w:rPr>
      </w:pPr>
      <w:r w:rsidRPr="005C6D42">
        <w:rPr>
          <w:rFonts w:ascii="Arial" w:hAnsi="Arial" w:cs="Arial"/>
          <w:b/>
          <w:sz w:val="20"/>
          <w:szCs w:val="20"/>
          <w:u w:val="single"/>
          <w:lang w:val="en" w:eastAsia="en-GB"/>
        </w:rPr>
        <w:t>Experience</w:t>
      </w:r>
      <w:r w:rsidR="004B4465" w:rsidRPr="005C6D42">
        <w:rPr>
          <w:rFonts w:ascii="Arial" w:hAnsi="Arial" w:cs="Arial"/>
          <w:b/>
          <w:sz w:val="20"/>
          <w:szCs w:val="20"/>
          <w:u w:val="single"/>
          <w:lang w:val="en" w:eastAsia="en-GB"/>
        </w:rPr>
        <w:t xml:space="preserve"> </w:t>
      </w:r>
    </w:p>
    <w:p w14:paraId="64051F25" w14:textId="77777777" w:rsidR="0094610F" w:rsidRDefault="0094610F" w:rsidP="00E66DDC">
      <w:pPr>
        <w:contextualSpacing/>
        <w:jc w:val="both"/>
        <w:rPr>
          <w:rFonts w:ascii="Arial" w:hAnsi="Arial" w:cs="Arial"/>
          <w:sz w:val="20"/>
          <w:szCs w:val="20"/>
        </w:rPr>
      </w:pPr>
    </w:p>
    <w:p w14:paraId="66D54383" w14:textId="0CFE585A" w:rsidR="00D62071" w:rsidRPr="008A08A1" w:rsidRDefault="00D62071" w:rsidP="00E66DDC">
      <w:pPr>
        <w:contextualSpacing/>
        <w:jc w:val="both"/>
        <w:rPr>
          <w:rFonts w:ascii="Arial" w:hAnsi="Arial" w:cs="Arial"/>
          <w:sz w:val="20"/>
          <w:szCs w:val="20"/>
        </w:rPr>
      </w:pPr>
      <w:r w:rsidRPr="008A08A1">
        <w:rPr>
          <w:rFonts w:ascii="Arial" w:hAnsi="Arial" w:cs="Arial"/>
          <w:sz w:val="20"/>
          <w:szCs w:val="20"/>
        </w:rPr>
        <w:t xml:space="preserve">Essential </w:t>
      </w:r>
      <w:r w:rsidR="0090249C" w:rsidRPr="008A08A1">
        <w:rPr>
          <w:rFonts w:ascii="Arial" w:hAnsi="Arial" w:cs="Arial"/>
          <w:sz w:val="20"/>
          <w:szCs w:val="20"/>
        </w:rPr>
        <w:t>–</w:t>
      </w:r>
      <w:r w:rsidRPr="008A08A1">
        <w:rPr>
          <w:rFonts w:ascii="Arial" w:hAnsi="Arial" w:cs="Arial"/>
          <w:sz w:val="20"/>
          <w:szCs w:val="20"/>
        </w:rPr>
        <w:t xml:space="preserve"> </w:t>
      </w:r>
      <w:r w:rsidR="0090249C" w:rsidRPr="008A08A1">
        <w:rPr>
          <w:rFonts w:ascii="Arial" w:hAnsi="Arial" w:cs="Arial"/>
          <w:sz w:val="20"/>
          <w:szCs w:val="20"/>
        </w:rPr>
        <w:t xml:space="preserve">must have experience </w:t>
      </w:r>
      <w:r w:rsidR="00AE5FDD">
        <w:rPr>
          <w:rFonts w:ascii="Arial" w:hAnsi="Arial" w:cs="Arial"/>
          <w:sz w:val="20"/>
          <w:szCs w:val="20"/>
        </w:rPr>
        <w:t xml:space="preserve">in </w:t>
      </w:r>
      <w:r w:rsidR="00D938EB">
        <w:rPr>
          <w:rFonts w:ascii="Arial" w:hAnsi="Arial" w:cs="Arial"/>
          <w:sz w:val="20"/>
          <w:szCs w:val="20"/>
        </w:rPr>
        <w:t xml:space="preserve">the </w:t>
      </w:r>
      <w:r w:rsidR="00AE5FDD">
        <w:rPr>
          <w:rFonts w:ascii="Arial" w:hAnsi="Arial" w:cs="Arial"/>
          <w:sz w:val="20"/>
          <w:szCs w:val="20"/>
        </w:rPr>
        <w:t xml:space="preserve">Insurance </w:t>
      </w:r>
      <w:r w:rsidR="00D938EB">
        <w:rPr>
          <w:rFonts w:ascii="Arial" w:hAnsi="Arial" w:cs="Arial"/>
          <w:sz w:val="20"/>
          <w:szCs w:val="20"/>
        </w:rPr>
        <w:t xml:space="preserve">industry </w:t>
      </w:r>
      <w:r w:rsidR="0090249C" w:rsidRPr="008A08A1">
        <w:rPr>
          <w:rFonts w:ascii="Arial" w:hAnsi="Arial" w:cs="Arial"/>
          <w:sz w:val="20"/>
          <w:szCs w:val="20"/>
        </w:rPr>
        <w:t xml:space="preserve">in </w:t>
      </w:r>
      <w:r w:rsidR="006D6372">
        <w:rPr>
          <w:rFonts w:ascii="Arial" w:hAnsi="Arial" w:cs="Arial"/>
          <w:sz w:val="20"/>
          <w:szCs w:val="20"/>
        </w:rPr>
        <w:t xml:space="preserve">a Data/Reporting/Analytics role. </w:t>
      </w:r>
    </w:p>
    <w:p w14:paraId="6D60F6F0" w14:textId="77777777" w:rsidR="0094610F" w:rsidRDefault="0094610F" w:rsidP="00E66DDC">
      <w:pPr>
        <w:contextualSpacing/>
        <w:jc w:val="both"/>
        <w:rPr>
          <w:rFonts w:ascii="Arial" w:hAnsi="Arial" w:cs="Arial"/>
          <w:sz w:val="20"/>
          <w:szCs w:val="20"/>
        </w:rPr>
      </w:pPr>
    </w:p>
    <w:p w14:paraId="44535B03" w14:textId="01B39A0A" w:rsidR="00595A7F" w:rsidRPr="0094610F" w:rsidRDefault="00595A7F" w:rsidP="00E66DDC">
      <w:pPr>
        <w:contextualSpacing/>
        <w:jc w:val="both"/>
        <w:rPr>
          <w:rFonts w:ascii="Arial" w:hAnsi="Arial" w:cs="Arial"/>
          <w:sz w:val="20"/>
          <w:szCs w:val="20"/>
          <w:lang w:val="en-GB"/>
        </w:rPr>
      </w:pPr>
      <w:r w:rsidRPr="0094610F">
        <w:rPr>
          <w:rFonts w:ascii="Arial" w:hAnsi="Arial" w:cs="Arial"/>
          <w:sz w:val="20"/>
          <w:szCs w:val="20"/>
          <w:lang w:val="en-GB"/>
        </w:rPr>
        <w:t xml:space="preserve">Desirable (non-essential) – </w:t>
      </w:r>
      <w:r w:rsidR="006D6372">
        <w:rPr>
          <w:rFonts w:ascii="Arial" w:hAnsi="Arial" w:cs="Arial"/>
          <w:sz w:val="20"/>
          <w:szCs w:val="20"/>
          <w:lang w:val="en-GB"/>
        </w:rPr>
        <w:t xml:space="preserve">reinsurance </w:t>
      </w:r>
      <w:r w:rsidRPr="0094610F">
        <w:rPr>
          <w:rFonts w:ascii="Arial" w:hAnsi="Arial" w:cs="Arial"/>
          <w:sz w:val="20"/>
          <w:szCs w:val="20"/>
          <w:lang w:val="en-GB"/>
        </w:rPr>
        <w:t xml:space="preserve">experience </w:t>
      </w:r>
      <w:r w:rsidR="0094610F" w:rsidRPr="0094610F">
        <w:rPr>
          <w:rFonts w:ascii="Arial" w:hAnsi="Arial" w:cs="Arial"/>
          <w:sz w:val="20"/>
          <w:szCs w:val="20"/>
          <w:lang w:val="en-GB"/>
        </w:rPr>
        <w:t xml:space="preserve">in </w:t>
      </w:r>
      <w:r w:rsidR="006D6372">
        <w:rPr>
          <w:rFonts w:ascii="Arial" w:hAnsi="Arial" w:cs="Arial"/>
          <w:sz w:val="20"/>
          <w:szCs w:val="20"/>
          <w:lang w:val="en-GB"/>
        </w:rPr>
        <w:t xml:space="preserve">handling Excess of Loss and/or Quota Share </w:t>
      </w:r>
      <w:r w:rsidR="00A93222">
        <w:rPr>
          <w:rFonts w:ascii="Arial" w:hAnsi="Arial" w:cs="Arial"/>
          <w:sz w:val="20"/>
          <w:szCs w:val="20"/>
          <w:lang w:val="en-GB"/>
        </w:rPr>
        <w:t xml:space="preserve">reinsurance </w:t>
      </w:r>
      <w:r w:rsidR="006D6372">
        <w:rPr>
          <w:rFonts w:ascii="Arial" w:hAnsi="Arial" w:cs="Arial"/>
          <w:sz w:val="20"/>
          <w:szCs w:val="20"/>
          <w:lang w:val="en-GB"/>
        </w:rPr>
        <w:t xml:space="preserve">calculations and </w:t>
      </w:r>
      <w:r w:rsidR="00921226">
        <w:rPr>
          <w:rFonts w:ascii="Arial" w:hAnsi="Arial" w:cs="Arial"/>
          <w:sz w:val="20"/>
          <w:szCs w:val="20"/>
          <w:lang w:val="en-GB"/>
        </w:rPr>
        <w:t xml:space="preserve">reinsurance </w:t>
      </w:r>
      <w:r w:rsidR="00A93222">
        <w:rPr>
          <w:rFonts w:ascii="Arial" w:hAnsi="Arial" w:cs="Arial"/>
          <w:sz w:val="20"/>
          <w:szCs w:val="20"/>
          <w:lang w:val="en-GB"/>
        </w:rPr>
        <w:t xml:space="preserve">treaty </w:t>
      </w:r>
      <w:r w:rsidR="006D6372">
        <w:rPr>
          <w:rFonts w:ascii="Arial" w:hAnsi="Arial" w:cs="Arial"/>
          <w:sz w:val="20"/>
          <w:szCs w:val="20"/>
          <w:lang w:val="en-GB"/>
        </w:rPr>
        <w:t>report</w:t>
      </w:r>
      <w:r w:rsidR="00A93222">
        <w:rPr>
          <w:rFonts w:ascii="Arial" w:hAnsi="Arial" w:cs="Arial"/>
          <w:sz w:val="20"/>
          <w:szCs w:val="20"/>
          <w:lang w:val="en-GB"/>
        </w:rPr>
        <w:t>ing</w:t>
      </w:r>
      <w:r w:rsidR="001C687C">
        <w:rPr>
          <w:rFonts w:ascii="Arial" w:hAnsi="Arial" w:cs="Arial"/>
          <w:sz w:val="20"/>
          <w:szCs w:val="20"/>
          <w:lang w:val="en-GB"/>
        </w:rPr>
        <w:t xml:space="preserve">, and/or experience in a finance/reporting role </w:t>
      </w:r>
      <w:r w:rsidR="00E36230">
        <w:rPr>
          <w:rFonts w:ascii="Arial" w:hAnsi="Arial" w:cs="Arial"/>
          <w:sz w:val="20"/>
          <w:szCs w:val="20"/>
          <w:lang w:val="en-GB"/>
        </w:rPr>
        <w:t xml:space="preserve">handling reporting/calculations for ceded placements. </w:t>
      </w:r>
    </w:p>
    <w:p w14:paraId="76ACC544" w14:textId="77777777" w:rsidR="00D62071" w:rsidRPr="0094610F" w:rsidRDefault="00D62071" w:rsidP="00E66DDC">
      <w:pPr>
        <w:contextualSpacing/>
        <w:jc w:val="both"/>
        <w:rPr>
          <w:rFonts w:ascii="Arial" w:hAnsi="Arial" w:cs="Arial"/>
          <w:sz w:val="20"/>
          <w:szCs w:val="20"/>
          <w:lang w:val="en-GB"/>
        </w:rPr>
      </w:pPr>
    </w:p>
    <w:p w14:paraId="6C1910E0" w14:textId="77777777" w:rsidR="00B71E32" w:rsidRPr="005C6D42" w:rsidRDefault="00B71E32" w:rsidP="00E66DDC">
      <w:pPr>
        <w:contextualSpacing/>
        <w:jc w:val="both"/>
        <w:rPr>
          <w:rFonts w:ascii="Arial" w:hAnsi="Arial" w:cs="Arial"/>
          <w:sz w:val="20"/>
          <w:szCs w:val="20"/>
        </w:rPr>
      </w:pPr>
    </w:p>
    <w:p w14:paraId="18A95A16" w14:textId="532E4FAC" w:rsidR="000F4F50" w:rsidRPr="005C6D42" w:rsidRDefault="00264EC0" w:rsidP="00E66DDC">
      <w:pPr>
        <w:contextualSpacing/>
        <w:jc w:val="both"/>
        <w:rPr>
          <w:rFonts w:ascii="Arial" w:hAnsi="Arial" w:cs="Arial"/>
          <w:b/>
          <w:sz w:val="20"/>
          <w:szCs w:val="20"/>
          <w:u w:val="single"/>
        </w:rPr>
      </w:pPr>
      <w:r w:rsidRPr="005C6D42">
        <w:rPr>
          <w:rFonts w:ascii="Arial" w:hAnsi="Arial" w:cs="Arial"/>
          <w:b/>
          <w:sz w:val="20"/>
          <w:szCs w:val="20"/>
          <w:u w:val="single"/>
        </w:rPr>
        <w:t>Functional/Technical</w:t>
      </w:r>
      <w:r w:rsidR="00B71E32" w:rsidRPr="005C6D42">
        <w:rPr>
          <w:rFonts w:ascii="Arial" w:hAnsi="Arial" w:cs="Arial"/>
          <w:b/>
          <w:sz w:val="20"/>
          <w:szCs w:val="20"/>
          <w:u w:val="single"/>
        </w:rPr>
        <w:t xml:space="preserve"> Competencies </w:t>
      </w:r>
    </w:p>
    <w:p w14:paraId="1F30E4A0" w14:textId="77777777" w:rsidR="00C63450" w:rsidRPr="005C6D42" w:rsidRDefault="00C63450" w:rsidP="00E66DDC">
      <w:pPr>
        <w:contextualSpacing/>
        <w:jc w:val="both"/>
        <w:rPr>
          <w:rFonts w:ascii="Arial" w:hAnsi="Arial" w:cs="Arial"/>
          <w:b/>
          <w:sz w:val="20"/>
          <w:szCs w:val="20"/>
          <w:u w:val="single"/>
        </w:rPr>
      </w:pPr>
    </w:p>
    <w:p w14:paraId="0DCF5646" w14:textId="77777777" w:rsidR="002F2601" w:rsidRDefault="002F2601" w:rsidP="00E66DDC">
      <w:pPr>
        <w:contextualSpacing/>
        <w:jc w:val="both"/>
        <w:rPr>
          <w:rFonts w:ascii="Arial" w:hAnsi="Arial" w:cs="Arial"/>
          <w:sz w:val="20"/>
          <w:szCs w:val="20"/>
        </w:rPr>
      </w:pPr>
      <w:r>
        <w:rPr>
          <w:rFonts w:ascii="Arial" w:hAnsi="Arial" w:cs="Arial"/>
          <w:sz w:val="20"/>
          <w:szCs w:val="20"/>
        </w:rPr>
        <w:t xml:space="preserve">Essential – </w:t>
      </w:r>
    </w:p>
    <w:p w14:paraId="08147272" w14:textId="772963F2" w:rsidR="00A93222" w:rsidRDefault="00A93222" w:rsidP="003928C8">
      <w:pPr>
        <w:pStyle w:val="ListParagraph"/>
        <w:numPr>
          <w:ilvl w:val="1"/>
          <w:numId w:val="24"/>
        </w:numPr>
        <w:contextualSpacing/>
        <w:jc w:val="both"/>
        <w:rPr>
          <w:rFonts w:ascii="Arial" w:hAnsi="Arial" w:cs="Arial"/>
          <w:sz w:val="20"/>
          <w:szCs w:val="20"/>
        </w:rPr>
      </w:pPr>
      <w:r>
        <w:rPr>
          <w:rFonts w:ascii="Arial" w:hAnsi="Arial" w:cs="Arial"/>
          <w:sz w:val="20"/>
          <w:szCs w:val="20"/>
        </w:rPr>
        <w:t xml:space="preserve">Data expertise and advanced </w:t>
      </w:r>
      <w:r w:rsidR="001B76E7">
        <w:rPr>
          <w:rFonts w:ascii="Arial" w:hAnsi="Arial" w:cs="Arial"/>
          <w:sz w:val="20"/>
          <w:szCs w:val="20"/>
        </w:rPr>
        <w:t xml:space="preserve">Microsoft Excel </w:t>
      </w:r>
      <w:r w:rsidR="00921226">
        <w:rPr>
          <w:rFonts w:ascii="Arial" w:hAnsi="Arial" w:cs="Arial"/>
          <w:sz w:val="20"/>
          <w:szCs w:val="20"/>
        </w:rPr>
        <w:t xml:space="preserve">capability </w:t>
      </w:r>
      <w:r w:rsidR="00AE3D06">
        <w:rPr>
          <w:rFonts w:ascii="Arial" w:hAnsi="Arial" w:cs="Arial"/>
          <w:sz w:val="20"/>
          <w:szCs w:val="20"/>
        </w:rPr>
        <w:t>including use of pivot tables and cubes</w:t>
      </w:r>
    </w:p>
    <w:p w14:paraId="054E995A" w14:textId="36417439" w:rsidR="00921C40" w:rsidRDefault="003928C8" w:rsidP="003928C8">
      <w:pPr>
        <w:pStyle w:val="ListParagraph"/>
        <w:numPr>
          <w:ilvl w:val="1"/>
          <w:numId w:val="24"/>
        </w:numPr>
        <w:contextualSpacing/>
        <w:jc w:val="both"/>
        <w:rPr>
          <w:rFonts w:ascii="Arial" w:hAnsi="Arial" w:cs="Arial"/>
          <w:sz w:val="20"/>
          <w:szCs w:val="20"/>
        </w:rPr>
      </w:pPr>
      <w:r>
        <w:rPr>
          <w:rFonts w:ascii="Arial" w:hAnsi="Arial" w:cs="Arial"/>
          <w:sz w:val="20"/>
          <w:szCs w:val="20"/>
        </w:rPr>
        <w:t>S</w:t>
      </w:r>
      <w:r w:rsidR="002F2601" w:rsidRPr="003928C8">
        <w:rPr>
          <w:rFonts w:ascii="Arial" w:hAnsi="Arial" w:cs="Arial"/>
          <w:sz w:val="20"/>
          <w:szCs w:val="20"/>
        </w:rPr>
        <w:t>trong attention to detail</w:t>
      </w:r>
      <w:r>
        <w:rPr>
          <w:rFonts w:ascii="Arial" w:hAnsi="Arial" w:cs="Arial"/>
          <w:sz w:val="20"/>
          <w:szCs w:val="20"/>
        </w:rPr>
        <w:t xml:space="preserve"> and </w:t>
      </w:r>
      <w:r w:rsidR="002F2601" w:rsidRPr="003928C8">
        <w:rPr>
          <w:rFonts w:ascii="Arial" w:hAnsi="Arial" w:cs="Arial"/>
          <w:sz w:val="20"/>
          <w:szCs w:val="20"/>
        </w:rPr>
        <w:t>numeracy skills</w:t>
      </w:r>
    </w:p>
    <w:p w14:paraId="7A2C0FFD" w14:textId="77777777" w:rsidR="00921C40" w:rsidRDefault="00921C40" w:rsidP="00921C40">
      <w:pPr>
        <w:pStyle w:val="ListParagraph"/>
        <w:numPr>
          <w:ilvl w:val="1"/>
          <w:numId w:val="24"/>
        </w:numPr>
        <w:contextualSpacing/>
        <w:jc w:val="both"/>
        <w:rPr>
          <w:rFonts w:ascii="Arial" w:hAnsi="Arial" w:cs="Arial"/>
          <w:sz w:val="20"/>
          <w:szCs w:val="20"/>
        </w:rPr>
      </w:pPr>
      <w:r>
        <w:rPr>
          <w:rFonts w:ascii="Arial" w:hAnsi="Arial" w:cs="Arial"/>
          <w:sz w:val="20"/>
          <w:szCs w:val="20"/>
        </w:rPr>
        <w:t>Strong command of business English</w:t>
      </w:r>
    </w:p>
    <w:p w14:paraId="71A9821E" w14:textId="60695BC2" w:rsidR="00C63450" w:rsidRDefault="00921C40" w:rsidP="00921C40">
      <w:pPr>
        <w:pStyle w:val="ListParagraph"/>
        <w:numPr>
          <w:ilvl w:val="1"/>
          <w:numId w:val="24"/>
        </w:numPr>
        <w:contextualSpacing/>
        <w:jc w:val="both"/>
        <w:rPr>
          <w:rFonts w:ascii="Arial" w:hAnsi="Arial" w:cs="Arial"/>
          <w:sz w:val="20"/>
          <w:szCs w:val="20"/>
        </w:rPr>
      </w:pPr>
      <w:r>
        <w:rPr>
          <w:rFonts w:ascii="Arial" w:hAnsi="Arial" w:cs="Arial"/>
          <w:sz w:val="20"/>
          <w:szCs w:val="20"/>
        </w:rPr>
        <w:t xml:space="preserve">Ability to </w:t>
      </w:r>
      <w:r w:rsidR="00A348D5">
        <w:rPr>
          <w:rFonts w:ascii="Arial" w:hAnsi="Arial" w:cs="Arial"/>
          <w:sz w:val="20"/>
          <w:szCs w:val="20"/>
        </w:rPr>
        <w:t xml:space="preserve">efficiently </w:t>
      </w:r>
      <w:r w:rsidR="002F2601" w:rsidRPr="00921C40">
        <w:rPr>
          <w:rFonts w:ascii="Arial" w:hAnsi="Arial" w:cs="Arial"/>
          <w:sz w:val="20"/>
          <w:szCs w:val="20"/>
        </w:rPr>
        <w:t>manage time</w:t>
      </w:r>
      <w:r w:rsidR="008E1E3A">
        <w:rPr>
          <w:rFonts w:ascii="Arial" w:hAnsi="Arial" w:cs="Arial"/>
          <w:sz w:val="20"/>
          <w:szCs w:val="20"/>
        </w:rPr>
        <w:t xml:space="preserve"> effectively, meet deadlines, and prioritise </w:t>
      </w:r>
    </w:p>
    <w:p w14:paraId="74AA6552" w14:textId="30ED5E18" w:rsidR="008E1E3A" w:rsidRDefault="00A769F9" w:rsidP="00921C40">
      <w:pPr>
        <w:pStyle w:val="ListParagraph"/>
        <w:numPr>
          <w:ilvl w:val="1"/>
          <w:numId w:val="24"/>
        </w:numPr>
        <w:contextualSpacing/>
        <w:jc w:val="both"/>
        <w:rPr>
          <w:rFonts w:ascii="Arial" w:hAnsi="Arial" w:cs="Arial"/>
          <w:sz w:val="20"/>
          <w:szCs w:val="20"/>
        </w:rPr>
      </w:pPr>
      <w:r>
        <w:rPr>
          <w:rFonts w:ascii="Arial" w:hAnsi="Arial" w:cs="Arial"/>
          <w:sz w:val="20"/>
          <w:szCs w:val="20"/>
        </w:rPr>
        <w:t xml:space="preserve">Effective communicator </w:t>
      </w:r>
      <w:r w:rsidR="00D11EF8">
        <w:rPr>
          <w:rFonts w:ascii="Arial" w:hAnsi="Arial" w:cs="Arial"/>
          <w:sz w:val="20"/>
          <w:szCs w:val="20"/>
        </w:rPr>
        <w:t>and strong at stakeholder management</w:t>
      </w:r>
    </w:p>
    <w:p w14:paraId="52860BB6" w14:textId="2CF19E86" w:rsidR="00245C58" w:rsidRPr="00921C40" w:rsidRDefault="00245C58" w:rsidP="00921C40">
      <w:pPr>
        <w:pStyle w:val="ListParagraph"/>
        <w:numPr>
          <w:ilvl w:val="1"/>
          <w:numId w:val="24"/>
        </w:numPr>
        <w:contextualSpacing/>
        <w:jc w:val="both"/>
        <w:rPr>
          <w:rFonts w:ascii="Arial" w:hAnsi="Arial" w:cs="Arial"/>
          <w:sz w:val="20"/>
          <w:szCs w:val="20"/>
        </w:rPr>
      </w:pPr>
      <w:r>
        <w:rPr>
          <w:rFonts w:ascii="Arial" w:hAnsi="Arial" w:cs="Arial"/>
          <w:sz w:val="20"/>
          <w:szCs w:val="20"/>
        </w:rPr>
        <w:t>Capable of working independently and without extensive guidance</w:t>
      </w:r>
    </w:p>
    <w:p w14:paraId="6942DC94" w14:textId="77777777" w:rsidR="002F2601" w:rsidRDefault="002F2601" w:rsidP="00E66DDC">
      <w:pPr>
        <w:contextualSpacing/>
        <w:jc w:val="both"/>
        <w:rPr>
          <w:rFonts w:ascii="Arial" w:hAnsi="Arial" w:cs="Arial"/>
          <w:sz w:val="20"/>
          <w:szCs w:val="20"/>
        </w:rPr>
      </w:pPr>
    </w:p>
    <w:p w14:paraId="1DF3BF31" w14:textId="77777777" w:rsidR="002F2601" w:rsidRDefault="002F2601" w:rsidP="00E66DDC">
      <w:pPr>
        <w:contextualSpacing/>
        <w:jc w:val="both"/>
        <w:rPr>
          <w:rFonts w:ascii="Arial" w:hAnsi="Arial" w:cs="Arial"/>
          <w:sz w:val="20"/>
          <w:szCs w:val="20"/>
        </w:rPr>
      </w:pPr>
    </w:p>
    <w:p w14:paraId="7753C1DC" w14:textId="77777777" w:rsidR="002F2601" w:rsidRDefault="002F2601" w:rsidP="00E66DDC">
      <w:pPr>
        <w:contextualSpacing/>
        <w:jc w:val="both"/>
        <w:rPr>
          <w:rFonts w:ascii="Arial" w:hAnsi="Arial" w:cs="Arial"/>
          <w:sz w:val="20"/>
          <w:szCs w:val="20"/>
        </w:rPr>
      </w:pPr>
    </w:p>
    <w:p w14:paraId="60BCF01D" w14:textId="77777777" w:rsidR="00B664D8" w:rsidRDefault="00B664D8" w:rsidP="00E66DDC">
      <w:pPr>
        <w:contextualSpacing/>
        <w:jc w:val="both"/>
        <w:rPr>
          <w:rFonts w:ascii="Arial" w:hAnsi="Arial" w:cs="Arial"/>
          <w:sz w:val="20"/>
          <w:szCs w:val="20"/>
        </w:rPr>
      </w:pPr>
    </w:p>
    <w:p w14:paraId="1B3DB3AA" w14:textId="29223AFB" w:rsidR="00B664D8" w:rsidRDefault="00B664D8">
      <w:pPr>
        <w:spacing w:after="200" w:line="276" w:lineRule="auto"/>
        <w:rPr>
          <w:rFonts w:ascii="Arial" w:hAnsi="Arial" w:cs="Arial"/>
          <w:sz w:val="20"/>
          <w:szCs w:val="20"/>
        </w:rPr>
      </w:pPr>
      <w:r>
        <w:rPr>
          <w:rFonts w:ascii="Arial" w:hAnsi="Arial" w:cs="Arial"/>
          <w:sz w:val="20"/>
          <w:szCs w:val="20"/>
        </w:rPr>
        <w:br w:type="page"/>
      </w:r>
    </w:p>
    <w:p w14:paraId="213D67D5" w14:textId="77777777" w:rsidR="00B664D8" w:rsidRDefault="00B664D8" w:rsidP="00E66DDC">
      <w:pPr>
        <w:contextualSpacing/>
        <w:jc w:val="both"/>
        <w:rPr>
          <w:rFonts w:ascii="Arial" w:hAnsi="Arial" w:cs="Arial"/>
          <w:sz w:val="20"/>
          <w:szCs w:val="20"/>
        </w:rPr>
      </w:pPr>
    </w:p>
    <w:p w14:paraId="00DE5C93" w14:textId="77777777" w:rsidR="00B664D8" w:rsidRPr="005C6D42" w:rsidRDefault="00B664D8" w:rsidP="00E66DDC">
      <w:pPr>
        <w:contextualSpacing/>
        <w:jc w:val="both"/>
        <w:rPr>
          <w:rFonts w:ascii="Arial" w:hAnsi="Arial" w:cs="Arial"/>
          <w:sz w:val="20"/>
          <w:szCs w:val="20"/>
        </w:rPr>
      </w:pPr>
    </w:p>
    <w:p w14:paraId="44C2A67F" w14:textId="77777777" w:rsidR="00C63450" w:rsidRPr="005C6D42" w:rsidRDefault="00C63450" w:rsidP="00E66DDC">
      <w:pPr>
        <w:contextualSpacing/>
        <w:jc w:val="both"/>
        <w:rPr>
          <w:rFonts w:ascii="Arial" w:hAnsi="Arial" w:cs="Arial"/>
          <w:sz w:val="20"/>
          <w:szCs w:val="20"/>
          <w:lang w:val="en"/>
        </w:rPr>
      </w:pPr>
    </w:p>
    <w:p w14:paraId="3F2380EA" w14:textId="245E39B1" w:rsidR="00C63450" w:rsidRPr="005C6D42" w:rsidRDefault="00C63450" w:rsidP="00E66DDC">
      <w:pPr>
        <w:contextualSpacing/>
        <w:jc w:val="both"/>
        <w:rPr>
          <w:rFonts w:ascii="Arial" w:eastAsiaTheme="minorHAnsi" w:hAnsi="Arial" w:cs="Arial"/>
          <w:bCs/>
          <w:sz w:val="20"/>
          <w:szCs w:val="20"/>
          <w:u w:val="single"/>
          <w:lang w:val="en-GB"/>
        </w:rPr>
      </w:pPr>
      <w:r w:rsidRPr="005C6D42">
        <w:rPr>
          <w:rFonts w:ascii="Arial" w:eastAsiaTheme="minorHAnsi" w:hAnsi="Arial" w:cs="Arial"/>
          <w:b/>
          <w:sz w:val="20"/>
          <w:szCs w:val="20"/>
          <w:u w:val="single"/>
          <w:lang w:val="en-GB"/>
        </w:rPr>
        <w:t xml:space="preserve">Core AmTrust Behavioural &amp; Professional </w:t>
      </w:r>
      <w:r w:rsidRPr="005C6D42">
        <w:rPr>
          <w:rFonts w:ascii="Arial" w:eastAsiaTheme="minorHAnsi" w:hAnsi="Arial" w:cs="Arial"/>
          <w:b/>
          <w:bCs/>
          <w:sz w:val="20"/>
          <w:szCs w:val="20"/>
          <w:u w:val="single"/>
          <w:lang w:val="en-GB"/>
        </w:rPr>
        <w:t>Competencies (Employees)</w:t>
      </w:r>
      <w:r w:rsidRPr="005C6D42">
        <w:rPr>
          <w:rFonts w:ascii="Arial" w:eastAsiaTheme="minorHAnsi" w:hAnsi="Arial" w:cs="Arial"/>
          <w:bCs/>
          <w:sz w:val="20"/>
          <w:szCs w:val="20"/>
          <w:u w:val="single"/>
          <w:lang w:val="en-GB"/>
        </w:rPr>
        <w:t xml:space="preserve"> </w:t>
      </w:r>
    </w:p>
    <w:p w14:paraId="501558F0" w14:textId="77777777" w:rsidR="00C63450" w:rsidRPr="005C6D42" w:rsidRDefault="00C63450" w:rsidP="00E66DDC">
      <w:pPr>
        <w:contextualSpacing/>
        <w:jc w:val="both"/>
        <w:rPr>
          <w:rFonts w:ascii="Arial" w:eastAsiaTheme="minorHAnsi" w:hAnsi="Arial" w:cs="Arial"/>
          <w:bCs/>
          <w:sz w:val="20"/>
          <w:szCs w:val="20"/>
          <w:u w:val="single"/>
          <w:lang w:val="en-GB"/>
        </w:rPr>
      </w:pPr>
    </w:p>
    <w:p w14:paraId="5E01D769" w14:textId="77777777" w:rsidR="00C63450" w:rsidRPr="005C6D42" w:rsidRDefault="00C63450" w:rsidP="00E66DDC">
      <w:pPr>
        <w:contextualSpacing/>
        <w:jc w:val="both"/>
        <w:rPr>
          <w:rFonts w:ascii="Arial" w:eastAsiaTheme="minorHAnsi" w:hAnsi="Arial" w:cs="Arial"/>
          <w:sz w:val="20"/>
          <w:szCs w:val="20"/>
          <w:lang w:val="en-GB"/>
        </w:rPr>
      </w:pPr>
      <w:r w:rsidRPr="005C6D42">
        <w:rPr>
          <w:rFonts w:ascii="Arial" w:eastAsiaTheme="minorHAnsi" w:hAnsi="Arial" w:cs="Arial"/>
          <w:b/>
          <w:bCs/>
          <w:sz w:val="20"/>
          <w:szCs w:val="20"/>
          <w:lang w:val="en-GB"/>
        </w:rPr>
        <w:t xml:space="preserve">Results Driven: </w:t>
      </w:r>
      <w:r w:rsidRPr="005C6D42">
        <w:rPr>
          <w:rFonts w:ascii="Arial" w:eastAsiaTheme="minorHAnsi" w:hAnsi="Arial" w:cs="Arial"/>
          <w:sz w:val="20"/>
          <w:szCs w:val="20"/>
          <w:lang w:val="en-GB"/>
        </w:rPr>
        <w:t>Displays energy, determination and a sense of urgency to get the job done; understands the importance of meeting deadlines to achieve objectives; takes responsibility for organising own workload to ensure goals are met; identifies barriers or issues that might impact adversely on getting the job done and is proactive and innovative in resolving problems and finding solutions; strives for excellence.</w:t>
      </w:r>
    </w:p>
    <w:p w14:paraId="07B1CA63" w14:textId="77777777" w:rsidR="00C63450" w:rsidRPr="005C6D42" w:rsidRDefault="00C63450" w:rsidP="00E66DDC">
      <w:pPr>
        <w:contextualSpacing/>
        <w:jc w:val="both"/>
        <w:rPr>
          <w:rFonts w:ascii="Arial" w:eastAsiaTheme="minorHAnsi" w:hAnsi="Arial" w:cs="Arial"/>
          <w:sz w:val="20"/>
          <w:szCs w:val="20"/>
          <w:lang w:val="en-GB"/>
        </w:rPr>
      </w:pPr>
    </w:p>
    <w:p w14:paraId="4AADF960" w14:textId="77777777" w:rsidR="00C63450" w:rsidRPr="005C6D42" w:rsidRDefault="00C63450" w:rsidP="00E66DDC">
      <w:pPr>
        <w:contextualSpacing/>
        <w:jc w:val="both"/>
        <w:rPr>
          <w:rFonts w:ascii="Arial" w:eastAsiaTheme="minorHAnsi" w:hAnsi="Arial" w:cs="Arial"/>
          <w:sz w:val="20"/>
          <w:szCs w:val="20"/>
          <w:lang w:val="en-GB"/>
        </w:rPr>
      </w:pPr>
      <w:r w:rsidRPr="005C6D42">
        <w:rPr>
          <w:rFonts w:ascii="Arial" w:eastAsiaTheme="minorHAnsi" w:hAnsi="Arial" w:cs="Arial"/>
          <w:b/>
          <w:bCs/>
          <w:sz w:val="20"/>
          <w:szCs w:val="20"/>
          <w:lang w:val="en-GB"/>
        </w:rPr>
        <w:t xml:space="preserve">Adaptable &amp; Open to Change: </w:t>
      </w:r>
      <w:r w:rsidRPr="005C6D42">
        <w:rPr>
          <w:rFonts w:ascii="Arial" w:eastAsiaTheme="minorHAnsi" w:hAnsi="Arial" w:cs="Arial"/>
          <w:sz w:val="20"/>
          <w:szCs w:val="20"/>
          <w:lang w:val="en-GB"/>
        </w:rPr>
        <w:t>Demonstrates a willingness to adapt and change according to circumstances; is able to comfortably handle ambiguity and changes in priorities; identifies the requirement to demonstrate flexibility for the wider benefit of the department and the business; supports change and the drive to continuously improve.</w:t>
      </w:r>
    </w:p>
    <w:p w14:paraId="0F44C7AC" w14:textId="77777777" w:rsidR="00C63450" w:rsidRPr="005C6D42" w:rsidRDefault="00C63450" w:rsidP="00E66DDC">
      <w:pPr>
        <w:contextualSpacing/>
        <w:jc w:val="both"/>
        <w:rPr>
          <w:rFonts w:ascii="Arial" w:eastAsiaTheme="minorHAnsi" w:hAnsi="Arial" w:cs="Arial"/>
          <w:sz w:val="20"/>
          <w:szCs w:val="20"/>
          <w:lang w:val="en-GB"/>
        </w:rPr>
      </w:pPr>
    </w:p>
    <w:p w14:paraId="5CACC542" w14:textId="581038AB" w:rsidR="00C63450" w:rsidRPr="005C6D42" w:rsidRDefault="00C63450" w:rsidP="00E66DDC">
      <w:pPr>
        <w:contextualSpacing/>
        <w:jc w:val="both"/>
        <w:rPr>
          <w:rFonts w:ascii="Arial" w:eastAsiaTheme="minorHAnsi" w:hAnsi="Arial" w:cs="Arial"/>
          <w:sz w:val="20"/>
          <w:szCs w:val="20"/>
          <w:lang w:val="en-GB"/>
        </w:rPr>
      </w:pPr>
      <w:r w:rsidRPr="005C6D42">
        <w:rPr>
          <w:rFonts w:ascii="Arial" w:eastAsiaTheme="minorHAnsi" w:hAnsi="Arial" w:cs="Arial"/>
          <w:b/>
          <w:bCs/>
          <w:sz w:val="20"/>
          <w:szCs w:val="20"/>
          <w:lang w:val="en-GB"/>
        </w:rPr>
        <w:t xml:space="preserve">Relationship Management &amp; Customer Focus: </w:t>
      </w:r>
      <w:r w:rsidRPr="005C6D42">
        <w:rPr>
          <w:rFonts w:ascii="Arial" w:eastAsiaTheme="minorHAnsi" w:hAnsi="Arial" w:cs="Arial"/>
          <w:sz w:val="20"/>
          <w:szCs w:val="20"/>
          <w:lang w:val="en-GB"/>
        </w:rPr>
        <w:t xml:space="preserve">Builds and maintains strong internal and external customer and other relationships as relevant to role; is able to effectively understand and support customer needs while balancing business needs; takes responsibility for meeting agreed service levels and other commitments.; strives to deliver excellence and innovates to deliver solutions; ensures </w:t>
      </w:r>
      <w:r w:rsidR="008D5851" w:rsidRPr="005C6D42">
        <w:rPr>
          <w:rFonts w:ascii="Arial" w:eastAsiaTheme="minorHAnsi" w:hAnsi="Arial" w:cs="Arial"/>
          <w:sz w:val="20"/>
          <w:szCs w:val="20"/>
          <w:lang w:val="en-GB"/>
        </w:rPr>
        <w:t>that all our customers are treated fairly and receive good outcomes in accordance with our regulatory requirements.</w:t>
      </w:r>
    </w:p>
    <w:p w14:paraId="6B186285" w14:textId="77777777" w:rsidR="00C63450" w:rsidRPr="005C6D42" w:rsidRDefault="00C63450" w:rsidP="00E66DDC">
      <w:pPr>
        <w:contextualSpacing/>
        <w:jc w:val="both"/>
        <w:rPr>
          <w:rFonts w:ascii="Arial" w:eastAsiaTheme="minorHAnsi" w:hAnsi="Arial" w:cs="Arial"/>
          <w:sz w:val="20"/>
          <w:szCs w:val="20"/>
          <w:lang w:val="en-GB"/>
        </w:rPr>
      </w:pPr>
    </w:p>
    <w:p w14:paraId="21887796" w14:textId="77777777" w:rsidR="00C63450" w:rsidRPr="005C6D42" w:rsidRDefault="00C63450" w:rsidP="00E66DDC">
      <w:pPr>
        <w:contextualSpacing/>
        <w:jc w:val="both"/>
        <w:rPr>
          <w:rFonts w:ascii="Arial" w:eastAsiaTheme="minorHAnsi" w:hAnsi="Arial" w:cs="Arial"/>
          <w:sz w:val="20"/>
          <w:szCs w:val="20"/>
          <w:lang w:val="en-GB"/>
        </w:rPr>
      </w:pPr>
      <w:r w:rsidRPr="005C6D42">
        <w:rPr>
          <w:rFonts w:ascii="Arial" w:eastAsiaTheme="minorHAnsi" w:hAnsi="Arial" w:cs="Arial"/>
          <w:b/>
          <w:bCs/>
          <w:sz w:val="20"/>
          <w:szCs w:val="20"/>
          <w:lang w:val="en-GB"/>
        </w:rPr>
        <w:t xml:space="preserve">Risk Management: </w:t>
      </w:r>
      <w:r w:rsidRPr="005C6D42">
        <w:rPr>
          <w:rFonts w:ascii="Arial" w:eastAsiaTheme="minorHAnsi" w:hAnsi="Arial" w:cs="Arial"/>
          <w:sz w:val="20"/>
          <w:szCs w:val="20"/>
          <w:lang w:val="en-GB"/>
        </w:rPr>
        <w:t>Is able to understand and identify common types of business risks for their functional or business area; actively supports the maintenance of an effective control environment; takes timely remedial action as may be required to prevent or minimise loss; proactively escalates risks to the appropriate party; supports continuous improvement in the management of risk.</w:t>
      </w:r>
    </w:p>
    <w:p w14:paraId="1A65E7EC" w14:textId="77777777" w:rsidR="00C63450" w:rsidRPr="005C6D42" w:rsidRDefault="00C63450" w:rsidP="00E66DDC">
      <w:pPr>
        <w:contextualSpacing/>
        <w:jc w:val="both"/>
        <w:rPr>
          <w:rFonts w:ascii="Arial" w:hAnsi="Arial" w:cs="Arial"/>
          <w:b/>
          <w:sz w:val="20"/>
          <w:szCs w:val="20"/>
          <w:u w:val="single"/>
        </w:rPr>
      </w:pPr>
    </w:p>
    <w:p w14:paraId="06E9531E" w14:textId="77777777" w:rsidR="00C63450" w:rsidRPr="005C6D42" w:rsidRDefault="00C63450" w:rsidP="00E66DDC">
      <w:pPr>
        <w:contextualSpacing/>
        <w:jc w:val="both"/>
        <w:rPr>
          <w:rFonts w:ascii="Arial" w:eastAsiaTheme="minorHAnsi" w:hAnsi="Arial" w:cs="Arial"/>
          <w:sz w:val="20"/>
          <w:szCs w:val="20"/>
          <w:lang w:val="en-GB"/>
        </w:rPr>
      </w:pPr>
      <w:r w:rsidRPr="005C6D42">
        <w:rPr>
          <w:rFonts w:ascii="Arial" w:eastAsiaTheme="minorHAnsi" w:hAnsi="Arial" w:cs="Arial"/>
          <w:b/>
          <w:bCs/>
          <w:sz w:val="20"/>
          <w:szCs w:val="20"/>
          <w:lang w:val="en-GB"/>
        </w:rPr>
        <w:t>Collaboration</w:t>
      </w:r>
      <w:r w:rsidRPr="005C6D42">
        <w:rPr>
          <w:rFonts w:ascii="Arial" w:eastAsiaTheme="minorHAnsi" w:hAnsi="Arial" w:cs="Arial"/>
          <w:sz w:val="20"/>
          <w:szCs w:val="20"/>
          <w:lang w:val="en-GB"/>
        </w:rPr>
        <w:t>: Demonstrates respect and integrity in all collaboration with others; works with rather than competes with others in the business to achieve company goals; builds trust through open communication; adapts style and messaging appropriately; seeks out and listens to the opinions of others; supports team building and an inclusive culture that values diversity.</w:t>
      </w:r>
    </w:p>
    <w:p w14:paraId="40265C4C" w14:textId="77777777" w:rsidR="00C63450" w:rsidRPr="005C6D42" w:rsidRDefault="00C63450" w:rsidP="00E66DDC">
      <w:pPr>
        <w:contextualSpacing/>
        <w:jc w:val="both"/>
        <w:rPr>
          <w:rFonts w:ascii="Arial" w:eastAsiaTheme="minorHAnsi" w:hAnsi="Arial" w:cs="Arial"/>
          <w:sz w:val="20"/>
          <w:szCs w:val="20"/>
          <w:lang w:val="en-GB"/>
        </w:rPr>
      </w:pPr>
    </w:p>
    <w:p w14:paraId="1AAFA481" w14:textId="77777777" w:rsidR="00C63450" w:rsidRPr="005C6D42" w:rsidRDefault="00C63450" w:rsidP="00E66DDC">
      <w:pPr>
        <w:contextualSpacing/>
        <w:jc w:val="both"/>
        <w:rPr>
          <w:rFonts w:ascii="Arial" w:eastAsiaTheme="minorHAnsi" w:hAnsi="Arial" w:cs="Arial"/>
          <w:sz w:val="20"/>
          <w:szCs w:val="20"/>
          <w:lang w:val="en-GB"/>
        </w:rPr>
      </w:pPr>
      <w:r w:rsidRPr="005C6D42">
        <w:rPr>
          <w:rFonts w:ascii="Arial" w:eastAsiaTheme="minorHAnsi" w:hAnsi="Arial" w:cs="Arial"/>
          <w:b/>
          <w:bCs/>
          <w:sz w:val="20"/>
          <w:szCs w:val="20"/>
          <w:lang w:val="en-GB"/>
        </w:rPr>
        <w:t>Continuing Professional Development</w:t>
      </w:r>
      <w:r w:rsidRPr="005C6D42">
        <w:rPr>
          <w:rFonts w:ascii="Arial" w:eastAsiaTheme="minorHAnsi" w:hAnsi="Arial" w:cs="Arial"/>
          <w:sz w:val="20"/>
          <w:szCs w:val="20"/>
          <w:lang w:val="en-GB"/>
        </w:rPr>
        <w:t>: Proactively keeps up to date with regulatory and professional changes; maintains the required knowledge and skills to perform in post and undertakes all required / mandatory training; ensures that annual learning and development plans and Continuing Professional Development (CPD) obligations are achieved.</w:t>
      </w:r>
    </w:p>
    <w:p w14:paraId="5F46BAFC" w14:textId="77777777" w:rsidR="00C63450" w:rsidRPr="005C6D42" w:rsidRDefault="00C63450" w:rsidP="00E66DDC">
      <w:pPr>
        <w:contextualSpacing/>
        <w:jc w:val="both"/>
        <w:rPr>
          <w:rFonts w:ascii="Arial" w:eastAsiaTheme="minorHAnsi" w:hAnsi="Arial" w:cs="Arial"/>
          <w:sz w:val="20"/>
          <w:szCs w:val="20"/>
          <w:lang w:val="en-GB"/>
        </w:rPr>
      </w:pPr>
    </w:p>
    <w:p w14:paraId="37803262" w14:textId="77777777" w:rsidR="00C63450" w:rsidRPr="005C6D42" w:rsidRDefault="00C63450" w:rsidP="00E66DDC">
      <w:pPr>
        <w:contextualSpacing/>
        <w:jc w:val="both"/>
        <w:rPr>
          <w:rFonts w:ascii="Arial" w:eastAsiaTheme="minorHAnsi" w:hAnsi="Arial" w:cs="Arial"/>
          <w:sz w:val="20"/>
          <w:szCs w:val="20"/>
          <w:lang w:val="en-GB"/>
        </w:rPr>
      </w:pPr>
      <w:r w:rsidRPr="005C6D42">
        <w:rPr>
          <w:rFonts w:ascii="Arial" w:eastAsiaTheme="minorHAnsi" w:hAnsi="Arial" w:cs="Arial"/>
          <w:b/>
          <w:bCs/>
          <w:sz w:val="20"/>
          <w:szCs w:val="20"/>
          <w:lang w:val="en-GB"/>
        </w:rPr>
        <w:t>AmTrust Values</w:t>
      </w:r>
      <w:r w:rsidRPr="005C6D42">
        <w:rPr>
          <w:rFonts w:ascii="Arial" w:eastAsiaTheme="minorHAnsi" w:hAnsi="Arial" w:cs="Arial"/>
          <w:sz w:val="20"/>
          <w:szCs w:val="20"/>
          <w:lang w:val="en-GB"/>
        </w:rPr>
        <w:t>: Able to demonstrate and role model AmTrust’s values: Excellence, Innovation, Integrity, Responsibility, Inclusion and Teamwork.</w:t>
      </w:r>
    </w:p>
    <w:p w14:paraId="4C19B577" w14:textId="77777777" w:rsidR="00C63450" w:rsidRPr="005C6D42" w:rsidRDefault="00C63450" w:rsidP="00E66DDC">
      <w:pPr>
        <w:contextualSpacing/>
        <w:jc w:val="both"/>
        <w:rPr>
          <w:rFonts w:ascii="Arial" w:eastAsiaTheme="minorHAnsi" w:hAnsi="Arial" w:cs="Arial"/>
          <w:sz w:val="20"/>
          <w:szCs w:val="20"/>
          <w:lang w:val="en-GB"/>
        </w:rPr>
      </w:pPr>
    </w:p>
    <w:p w14:paraId="4507B520" w14:textId="77777777" w:rsidR="00277B41" w:rsidRPr="005C6D42" w:rsidRDefault="00277B41" w:rsidP="00E66DDC">
      <w:pPr>
        <w:contextualSpacing/>
        <w:jc w:val="both"/>
        <w:rPr>
          <w:rFonts w:ascii="Arial" w:hAnsi="Arial" w:cs="Arial"/>
          <w:sz w:val="20"/>
          <w:szCs w:val="20"/>
        </w:rPr>
      </w:pPr>
    </w:p>
    <w:sectPr w:rsidR="00277B41" w:rsidRPr="005C6D42" w:rsidSect="00874271">
      <w:headerReference w:type="first" r:id="rId8"/>
      <w:pgSz w:w="12240" w:h="15840" w:code="1"/>
      <w:pgMar w:top="1440" w:right="1440" w:bottom="1276"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859B0" w14:textId="77777777" w:rsidR="0037208A" w:rsidRDefault="0037208A" w:rsidP="00BC6F89">
      <w:r>
        <w:separator/>
      </w:r>
    </w:p>
  </w:endnote>
  <w:endnote w:type="continuationSeparator" w:id="0">
    <w:p w14:paraId="342339F7" w14:textId="77777777" w:rsidR="0037208A" w:rsidRDefault="0037208A" w:rsidP="00BC6F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5637B9" w14:textId="77777777" w:rsidR="0037208A" w:rsidRDefault="0037208A" w:rsidP="00BC6F89">
      <w:r>
        <w:separator/>
      </w:r>
    </w:p>
  </w:footnote>
  <w:footnote w:type="continuationSeparator" w:id="0">
    <w:p w14:paraId="6B24B681" w14:textId="77777777" w:rsidR="0037208A" w:rsidRDefault="0037208A" w:rsidP="00BC6F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7FEED" w14:textId="77777777" w:rsidR="00874271" w:rsidRDefault="00874271" w:rsidP="00874271">
    <w:pPr>
      <w:pStyle w:val="Header"/>
      <w:jc w:val="center"/>
    </w:pPr>
    <w:r>
      <w:rPr>
        <w:noProof/>
        <w:lang w:val="en-GB" w:eastAsia="en-GB"/>
      </w:rPr>
      <w:drawing>
        <wp:inline distT="0" distB="0" distL="0" distR="0" wp14:anchorId="44197FF5" wp14:editId="214EA502">
          <wp:extent cx="1118796" cy="914400"/>
          <wp:effectExtent l="0" t="0" r="5715" b="0"/>
          <wp:docPr id="1" name="Picture 1" descr="C:\Users\mandy.carter.ANVBV\AppData\Local\Microsoft\Windows\Temporary Internet Files\Content.Outlook\J6FKH75K\AFSI_FlyingA_AmTrust_color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ndy.carter.ANVBV\AppData\Local\Microsoft\Windows\Temporary Internet Files\Content.Outlook\J6FKH75K\AFSI_FlyingA_AmTrust_color (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8796" cy="914400"/>
                  </a:xfrm>
                  <a:prstGeom prst="rect">
                    <a:avLst/>
                  </a:prstGeom>
                  <a:noFill/>
                  <a:ln>
                    <a:noFill/>
                  </a:ln>
                </pic:spPr>
              </pic:pic>
            </a:graphicData>
          </a:graphic>
        </wp:inline>
      </w:drawing>
    </w:r>
  </w:p>
  <w:p w14:paraId="3B8BB5EC" w14:textId="77777777" w:rsidR="00874271" w:rsidRDefault="00874271" w:rsidP="00874271">
    <w:pPr>
      <w:pStyle w:val="Header"/>
      <w:jc w:val="center"/>
    </w:pPr>
  </w:p>
  <w:p w14:paraId="67458195" w14:textId="6A9AFEAA" w:rsidR="00E36489" w:rsidRDefault="00E36489" w:rsidP="00374FE2">
    <w:pPr>
      <w:tabs>
        <w:tab w:val="center" w:pos="4513"/>
        <w:tab w:val="right" w:pos="9026"/>
      </w:tabs>
      <w:jc w:val="center"/>
      <w:rPr>
        <w:rFonts w:ascii="Arial" w:hAnsi="Arial" w:cs="Arial"/>
      </w:rPr>
    </w:pPr>
    <w:r w:rsidRPr="00E36489">
      <w:rPr>
        <w:rFonts w:ascii="Arial" w:hAnsi="Arial" w:cs="Arial"/>
      </w:rPr>
      <w:t xml:space="preserve">Role Profile </w:t>
    </w:r>
  </w:p>
  <w:p w14:paraId="257109D6" w14:textId="77777777" w:rsidR="00E36489" w:rsidRPr="00E36489" w:rsidRDefault="00E36489" w:rsidP="00E36489">
    <w:pPr>
      <w:tabs>
        <w:tab w:val="center" w:pos="4513"/>
        <w:tab w:val="right" w:pos="9026"/>
      </w:tabs>
      <w:jc w:val="cent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81BD4"/>
    <w:multiLevelType w:val="hybridMultilevel"/>
    <w:tmpl w:val="8A4AD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7B7239"/>
    <w:multiLevelType w:val="hybridMultilevel"/>
    <w:tmpl w:val="2EBA1C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3C15B3"/>
    <w:multiLevelType w:val="hybridMultilevel"/>
    <w:tmpl w:val="4DAAFD8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CA5101A"/>
    <w:multiLevelType w:val="hybridMultilevel"/>
    <w:tmpl w:val="605414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744BDF"/>
    <w:multiLevelType w:val="hybridMultilevel"/>
    <w:tmpl w:val="208E42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1A5634B"/>
    <w:multiLevelType w:val="hybridMultilevel"/>
    <w:tmpl w:val="F3A4982E"/>
    <w:lvl w:ilvl="0" w:tplc="F65E04F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463093"/>
    <w:multiLevelType w:val="multilevel"/>
    <w:tmpl w:val="6B2617F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2BA16B50"/>
    <w:multiLevelType w:val="multilevel"/>
    <w:tmpl w:val="3CB42F2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3129372F"/>
    <w:multiLevelType w:val="hybridMultilevel"/>
    <w:tmpl w:val="653066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3A744D3"/>
    <w:multiLevelType w:val="hybridMultilevel"/>
    <w:tmpl w:val="398046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5332F02"/>
    <w:multiLevelType w:val="hybridMultilevel"/>
    <w:tmpl w:val="417A3F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343EDB"/>
    <w:multiLevelType w:val="hybridMultilevel"/>
    <w:tmpl w:val="58F892A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C055DCF"/>
    <w:multiLevelType w:val="multilevel"/>
    <w:tmpl w:val="2F0EB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1A74F0"/>
    <w:multiLevelType w:val="hybridMultilevel"/>
    <w:tmpl w:val="C75C8AE0"/>
    <w:lvl w:ilvl="0" w:tplc="F65E04F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FEB56A5"/>
    <w:multiLevelType w:val="hybridMultilevel"/>
    <w:tmpl w:val="980CB3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A060561"/>
    <w:multiLevelType w:val="hybridMultilevel"/>
    <w:tmpl w:val="19CAAF26"/>
    <w:lvl w:ilvl="0" w:tplc="BCC0890E">
      <w:start w:val="1"/>
      <w:numFmt w:val="decimal"/>
      <w:lvlText w:val="%1."/>
      <w:lvlJc w:val="left"/>
      <w:pPr>
        <w:tabs>
          <w:tab w:val="num" w:pos="720"/>
        </w:tabs>
        <w:ind w:left="720" w:hanging="360"/>
      </w:pPr>
    </w:lvl>
    <w:lvl w:ilvl="1" w:tplc="7A687698" w:tentative="1">
      <w:start w:val="1"/>
      <w:numFmt w:val="decimal"/>
      <w:lvlText w:val="%2."/>
      <w:lvlJc w:val="left"/>
      <w:pPr>
        <w:tabs>
          <w:tab w:val="num" w:pos="1440"/>
        </w:tabs>
        <w:ind w:left="1440" w:hanging="360"/>
      </w:pPr>
    </w:lvl>
    <w:lvl w:ilvl="2" w:tplc="408C9052" w:tentative="1">
      <w:start w:val="1"/>
      <w:numFmt w:val="decimal"/>
      <w:lvlText w:val="%3."/>
      <w:lvlJc w:val="left"/>
      <w:pPr>
        <w:tabs>
          <w:tab w:val="num" w:pos="2160"/>
        </w:tabs>
        <w:ind w:left="2160" w:hanging="360"/>
      </w:pPr>
    </w:lvl>
    <w:lvl w:ilvl="3" w:tplc="47A4F664" w:tentative="1">
      <w:start w:val="1"/>
      <w:numFmt w:val="decimal"/>
      <w:lvlText w:val="%4."/>
      <w:lvlJc w:val="left"/>
      <w:pPr>
        <w:tabs>
          <w:tab w:val="num" w:pos="2880"/>
        </w:tabs>
        <w:ind w:left="2880" w:hanging="360"/>
      </w:pPr>
    </w:lvl>
    <w:lvl w:ilvl="4" w:tplc="023E500A" w:tentative="1">
      <w:start w:val="1"/>
      <w:numFmt w:val="decimal"/>
      <w:lvlText w:val="%5."/>
      <w:lvlJc w:val="left"/>
      <w:pPr>
        <w:tabs>
          <w:tab w:val="num" w:pos="3600"/>
        </w:tabs>
        <w:ind w:left="3600" w:hanging="360"/>
      </w:pPr>
    </w:lvl>
    <w:lvl w:ilvl="5" w:tplc="FBEAE4A4" w:tentative="1">
      <w:start w:val="1"/>
      <w:numFmt w:val="decimal"/>
      <w:lvlText w:val="%6."/>
      <w:lvlJc w:val="left"/>
      <w:pPr>
        <w:tabs>
          <w:tab w:val="num" w:pos="4320"/>
        </w:tabs>
        <w:ind w:left="4320" w:hanging="360"/>
      </w:pPr>
    </w:lvl>
    <w:lvl w:ilvl="6" w:tplc="EBD4CFF2" w:tentative="1">
      <w:start w:val="1"/>
      <w:numFmt w:val="decimal"/>
      <w:lvlText w:val="%7."/>
      <w:lvlJc w:val="left"/>
      <w:pPr>
        <w:tabs>
          <w:tab w:val="num" w:pos="5040"/>
        </w:tabs>
        <w:ind w:left="5040" w:hanging="360"/>
      </w:pPr>
    </w:lvl>
    <w:lvl w:ilvl="7" w:tplc="2654CE3A" w:tentative="1">
      <w:start w:val="1"/>
      <w:numFmt w:val="decimal"/>
      <w:lvlText w:val="%8."/>
      <w:lvlJc w:val="left"/>
      <w:pPr>
        <w:tabs>
          <w:tab w:val="num" w:pos="5760"/>
        </w:tabs>
        <w:ind w:left="5760" w:hanging="360"/>
      </w:pPr>
    </w:lvl>
    <w:lvl w:ilvl="8" w:tplc="05CA6D68" w:tentative="1">
      <w:start w:val="1"/>
      <w:numFmt w:val="decimal"/>
      <w:lvlText w:val="%9."/>
      <w:lvlJc w:val="left"/>
      <w:pPr>
        <w:tabs>
          <w:tab w:val="num" w:pos="6480"/>
        </w:tabs>
        <w:ind w:left="6480" w:hanging="360"/>
      </w:pPr>
    </w:lvl>
  </w:abstractNum>
  <w:abstractNum w:abstractNumId="16" w15:restartNumberingAfterBreak="0">
    <w:nsid w:val="4FA251DF"/>
    <w:multiLevelType w:val="hybridMultilevel"/>
    <w:tmpl w:val="4BB49D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55F84C21"/>
    <w:multiLevelType w:val="hybridMultilevel"/>
    <w:tmpl w:val="8978465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6C91984"/>
    <w:multiLevelType w:val="hybridMultilevel"/>
    <w:tmpl w:val="FFAE7580"/>
    <w:lvl w:ilvl="0" w:tplc="49B8A4E0">
      <w:start w:val="1"/>
      <w:numFmt w:val="bullet"/>
      <w:lvlText w:val="-"/>
      <w:lvlJc w:val="left"/>
      <w:pPr>
        <w:tabs>
          <w:tab w:val="num" w:pos="720"/>
        </w:tabs>
        <w:ind w:left="720" w:hanging="360"/>
      </w:pPr>
      <w:rPr>
        <w:rFonts w:ascii="Times New Roman" w:hAnsi="Times New Roman" w:hint="default"/>
      </w:rPr>
    </w:lvl>
    <w:lvl w:ilvl="1" w:tplc="971A695C">
      <w:start w:val="1"/>
      <w:numFmt w:val="bullet"/>
      <w:lvlText w:val="-"/>
      <w:lvlJc w:val="left"/>
      <w:pPr>
        <w:tabs>
          <w:tab w:val="num" w:pos="1440"/>
        </w:tabs>
        <w:ind w:left="1440" w:hanging="360"/>
      </w:pPr>
      <w:rPr>
        <w:rFonts w:ascii="Times New Roman" w:hAnsi="Times New Roman" w:hint="default"/>
      </w:rPr>
    </w:lvl>
    <w:lvl w:ilvl="2" w:tplc="5CD02D20" w:tentative="1">
      <w:start w:val="1"/>
      <w:numFmt w:val="bullet"/>
      <w:lvlText w:val="-"/>
      <w:lvlJc w:val="left"/>
      <w:pPr>
        <w:tabs>
          <w:tab w:val="num" w:pos="2160"/>
        </w:tabs>
        <w:ind w:left="2160" w:hanging="360"/>
      </w:pPr>
      <w:rPr>
        <w:rFonts w:ascii="Times New Roman" w:hAnsi="Times New Roman" w:hint="default"/>
      </w:rPr>
    </w:lvl>
    <w:lvl w:ilvl="3" w:tplc="A13CFAEA" w:tentative="1">
      <w:start w:val="1"/>
      <w:numFmt w:val="bullet"/>
      <w:lvlText w:val="-"/>
      <w:lvlJc w:val="left"/>
      <w:pPr>
        <w:tabs>
          <w:tab w:val="num" w:pos="2880"/>
        </w:tabs>
        <w:ind w:left="2880" w:hanging="360"/>
      </w:pPr>
      <w:rPr>
        <w:rFonts w:ascii="Times New Roman" w:hAnsi="Times New Roman" w:hint="default"/>
      </w:rPr>
    </w:lvl>
    <w:lvl w:ilvl="4" w:tplc="A6440034" w:tentative="1">
      <w:start w:val="1"/>
      <w:numFmt w:val="bullet"/>
      <w:lvlText w:val="-"/>
      <w:lvlJc w:val="left"/>
      <w:pPr>
        <w:tabs>
          <w:tab w:val="num" w:pos="3600"/>
        </w:tabs>
        <w:ind w:left="3600" w:hanging="360"/>
      </w:pPr>
      <w:rPr>
        <w:rFonts w:ascii="Times New Roman" w:hAnsi="Times New Roman" w:hint="default"/>
      </w:rPr>
    </w:lvl>
    <w:lvl w:ilvl="5" w:tplc="1E6C7AE6" w:tentative="1">
      <w:start w:val="1"/>
      <w:numFmt w:val="bullet"/>
      <w:lvlText w:val="-"/>
      <w:lvlJc w:val="left"/>
      <w:pPr>
        <w:tabs>
          <w:tab w:val="num" w:pos="4320"/>
        </w:tabs>
        <w:ind w:left="4320" w:hanging="360"/>
      </w:pPr>
      <w:rPr>
        <w:rFonts w:ascii="Times New Roman" w:hAnsi="Times New Roman" w:hint="default"/>
      </w:rPr>
    </w:lvl>
    <w:lvl w:ilvl="6" w:tplc="2D30FCC6" w:tentative="1">
      <w:start w:val="1"/>
      <w:numFmt w:val="bullet"/>
      <w:lvlText w:val="-"/>
      <w:lvlJc w:val="left"/>
      <w:pPr>
        <w:tabs>
          <w:tab w:val="num" w:pos="5040"/>
        </w:tabs>
        <w:ind w:left="5040" w:hanging="360"/>
      </w:pPr>
      <w:rPr>
        <w:rFonts w:ascii="Times New Roman" w:hAnsi="Times New Roman" w:hint="default"/>
      </w:rPr>
    </w:lvl>
    <w:lvl w:ilvl="7" w:tplc="BF9C44DC" w:tentative="1">
      <w:start w:val="1"/>
      <w:numFmt w:val="bullet"/>
      <w:lvlText w:val="-"/>
      <w:lvlJc w:val="left"/>
      <w:pPr>
        <w:tabs>
          <w:tab w:val="num" w:pos="5760"/>
        </w:tabs>
        <w:ind w:left="5760" w:hanging="360"/>
      </w:pPr>
      <w:rPr>
        <w:rFonts w:ascii="Times New Roman" w:hAnsi="Times New Roman" w:hint="default"/>
      </w:rPr>
    </w:lvl>
    <w:lvl w:ilvl="8" w:tplc="21C4D66A"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588A73B0"/>
    <w:multiLevelType w:val="hybridMultilevel"/>
    <w:tmpl w:val="6C5C8B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6C7228C"/>
    <w:multiLevelType w:val="hybridMultilevel"/>
    <w:tmpl w:val="F642D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B5C7F4C"/>
    <w:multiLevelType w:val="hybridMultilevel"/>
    <w:tmpl w:val="C19E5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C2478EB"/>
    <w:multiLevelType w:val="hybridMultilevel"/>
    <w:tmpl w:val="6664A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CD208DD"/>
    <w:multiLevelType w:val="hybridMultilevel"/>
    <w:tmpl w:val="59F452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EB9723F"/>
    <w:multiLevelType w:val="hybridMultilevel"/>
    <w:tmpl w:val="A048519C"/>
    <w:lvl w:ilvl="0" w:tplc="5BD43B90">
      <w:start w:val="1"/>
      <w:numFmt w:val="decimal"/>
      <w:pStyle w:val="Heading3"/>
      <w:lvlText w:val="%1"/>
      <w:lvlJc w:val="left"/>
      <w:pPr>
        <w:tabs>
          <w:tab w:val="num" w:pos="720"/>
        </w:tabs>
        <w:ind w:left="720" w:hanging="720"/>
      </w:pPr>
      <w:rPr>
        <w:rFonts w:hint="default"/>
      </w:rPr>
    </w:lvl>
    <w:lvl w:ilvl="1" w:tplc="04C07C28">
      <w:numFmt w:val="none"/>
      <w:lvlText w:val=""/>
      <w:lvlJc w:val="left"/>
      <w:pPr>
        <w:tabs>
          <w:tab w:val="num" w:pos="0"/>
        </w:tabs>
      </w:pPr>
    </w:lvl>
    <w:lvl w:ilvl="2" w:tplc="83642312">
      <w:numFmt w:val="none"/>
      <w:lvlText w:val=""/>
      <w:lvlJc w:val="left"/>
      <w:pPr>
        <w:tabs>
          <w:tab w:val="num" w:pos="0"/>
        </w:tabs>
      </w:pPr>
    </w:lvl>
    <w:lvl w:ilvl="3" w:tplc="AD8A1200">
      <w:numFmt w:val="none"/>
      <w:lvlText w:val=""/>
      <w:lvlJc w:val="left"/>
      <w:pPr>
        <w:tabs>
          <w:tab w:val="num" w:pos="0"/>
        </w:tabs>
      </w:pPr>
    </w:lvl>
    <w:lvl w:ilvl="4" w:tplc="CC66E11E">
      <w:numFmt w:val="none"/>
      <w:lvlText w:val=""/>
      <w:lvlJc w:val="left"/>
      <w:pPr>
        <w:tabs>
          <w:tab w:val="num" w:pos="0"/>
        </w:tabs>
      </w:pPr>
    </w:lvl>
    <w:lvl w:ilvl="5" w:tplc="C444DBF2">
      <w:numFmt w:val="none"/>
      <w:lvlText w:val=""/>
      <w:lvlJc w:val="left"/>
      <w:pPr>
        <w:tabs>
          <w:tab w:val="num" w:pos="0"/>
        </w:tabs>
      </w:pPr>
    </w:lvl>
    <w:lvl w:ilvl="6" w:tplc="4F5E3384">
      <w:numFmt w:val="none"/>
      <w:lvlText w:val=""/>
      <w:lvlJc w:val="left"/>
      <w:pPr>
        <w:tabs>
          <w:tab w:val="num" w:pos="0"/>
        </w:tabs>
      </w:pPr>
    </w:lvl>
    <w:lvl w:ilvl="7" w:tplc="A97A4DA8">
      <w:numFmt w:val="none"/>
      <w:lvlText w:val=""/>
      <w:lvlJc w:val="left"/>
      <w:pPr>
        <w:tabs>
          <w:tab w:val="num" w:pos="0"/>
        </w:tabs>
      </w:pPr>
    </w:lvl>
    <w:lvl w:ilvl="8" w:tplc="964455A2">
      <w:numFmt w:val="none"/>
      <w:lvlText w:val=""/>
      <w:lvlJc w:val="left"/>
      <w:pPr>
        <w:tabs>
          <w:tab w:val="num" w:pos="0"/>
        </w:tabs>
      </w:pPr>
    </w:lvl>
  </w:abstractNum>
  <w:abstractNum w:abstractNumId="25" w15:restartNumberingAfterBreak="0">
    <w:nsid w:val="7601581F"/>
    <w:multiLevelType w:val="hybridMultilevel"/>
    <w:tmpl w:val="B9A20D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ADB73C1"/>
    <w:multiLevelType w:val="hybridMultilevel"/>
    <w:tmpl w:val="28BAA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51079536">
    <w:abstractNumId w:val="24"/>
  </w:num>
  <w:num w:numId="2" w16cid:durableId="408426712">
    <w:abstractNumId w:val="1"/>
  </w:num>
  <w:num w:numId="3" w16cid:durableId="1279950123">
    <w:abstractNumId w:val="10"/>
  </w:num>
  <w:num w:numId="4" w16cid:durableId="1023634287">
    <w:abstractNumId w:val="3"/>
  </w:num>
  <w:num w:numId="5" w16cid:durableId="1116682808">
    <w:abstractNumId w:val="7"/>
  </w:num>
  <w:num w:numId="6" w16cid:durableId="158303159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8715396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12348234">
    <w:abstractNumId w:val="16"/>
  </w:num>
  <w:num w:numId="9" w16cid:durableId="1856573749">
    <w:abstractNumId w:val="4"/>
  </w:num>
  <w:num w:numId="10" w16cid:durableId="1313607849">
    <w:abstractNumId w:val="14"/>
  </w:num>
  <w:num w:numId="11" w16cid:durableId="163395965">
    <w:abstractNumId w:val="20"/>
  </w:num>
  <w:num w:numId="12" w16cid:durableId="347027577">
    <w:abstractNumId w:val="8"/>
  </w:num>
  <w:num w:numId="13" w16cid:durableId="1789082729">
    <w:abstractNumId w:val="12"/>
  </w:num>
  <w:num w:numId="14" w16cid:durableId="150486009">
    <w:abstractNumId w:val="6"/>
  </w:num>
  <w:num w:numId="15" w16cid:durableId="549270635">
    <w:abstractNumId w:val="26"/>
  </w:num>
  <w:num w:numId="16" w16cid:durableId="1458140019">
    <w:abstractNumId w:val="21"/>
  </w:num>
  <w:num w:numId="17" w16cid:durableId="2135371127">
    <w:abstractNumId w:val="18"/>
  </w:num>
  <w:num w:numId="18" w16cid:durableId="467010929">
    <w:abstractNumId w:val="0"/>
  </w:num>
  <w:num w:numId="19" w16cid:durableId="1831092598">
    <w:abstractNumId w:val="22"/>
  </w:num>
  <w:num w:numId="20" w16cid:durableId="2053264296">
    <w:abstractNumId w:val="13"/>
  </w:num>
  <w:num w:numId="21" w16cid:durableId="1885093242">
    <w:abstractNumId w:val="5"/>
  </w:num>
  <w:num w:numId="22" w16cid:durableId="884827092">
    <w:abstractNumId w:val="23"/>
  </w:num>
  <w:num w:numId="23" w16cid:durableId="2136556928">
    <w:abstractNumId w:val="2"/>
  </w:num>
  <w:num w:numId="24" w16cid:durableId="298337982">
    <w:abstractNumId w:val="11"/>
  </w:num>
  <w:num w:numId="25" w16cid:durableId="614100224">
    <w:abstractNumId w:val="17"/>
  </w:num>
  <w:num w:numId="26" w16cid:durableId="543255956">
    <w:abstractNumId w:val="19"/>
  </w:num>
  <w:num w:numId="27" w16cid:durableId="2072728598">
    <w:abstractNumId w:val="9"/>
  </w:num>
  <w:num w:numId="28" w16cid:durableId="543640335">
    <w:abstractNumId w:val="15"/>
  </w:num>
  <w:num w:numId="29" w16cid:durableId="1022438675">
    <w:abstractNumId w:val="2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35D9"/>
    <w:rsid w:val="00001959"/>
    <w:rsid w:val="00002A95"/>
    <w:rsid w:val="0000440B"/>
    <w:rsid w:val="000064B6"/>
    <w:rsid w:val="00011EC4"/>
    <w:rsid w:val="00013A78"/>
    <w:rsid w:val="00013E6F"/>
    <w:rsid w:val="0002279E"/>
    <w:rsid w:val="00025B5A"/>
    <w:rsid w:val="000363FA"/>
    <w:rsid w:val="00037961"/>
    <w:rsid w:val="00037FA9"/>
    <w:rsid w:val="0004165D"/>
    <w:rsid w:val="00041B89"/>
    <w:rsid w:val="00044B09"/>
    <w:rsid w:val="000511E5"/>
    <w:rsid w:val="00055E1A"/>
    <w:rsid w:val="00056020"/>
    <w:rsid w:val="000565F9"/>
    <w:rsid w:val="0006048A"/>
    <w:rsid w:val="000647D8"/>
    <w:rsid w:val="00072C53"/>
    <w:rsid w:val="00074052"/>
    <w:rsid w:val="000776ED"/>
    <w:rsid w:val="00083421"/>
    <w:rsid w:val="00091310"/>
    <w:rsid w:val="00091C4B"/>
    <w:rsid w:val="00092FA2"/>
    <w:rsid w:val="000950D2"/>
    <w:rsid w:val="00095CF9"/>
    <w:rsid w:val="00096113"/>
    <w:rsid w:val="00097408"/>
    <w:rsid w:val="00097D7B"/>
    <w:rsid w:val="000A1A25"/>
    <w:rsid w:val="000A75AC"/>
    <w:rsid w:val="000B4002"/>
    <w:rsid w:val="000B7A5F"/>
    <w:rsid w:val="000C098F"/>
    <w:rsid w:val="000D5D73"/>
    <w:rsid w:val="000E574F"/>
    <w:rsid w:val="000F2A00"/>
    <w:rsid w:val="000F4F50"/>
    <w:rsid w:val="00101E60"/>
    <w:rsid w:val="001120D0"/>
    <w:rsid w:val="0012150B"/>
    <w:rsid w:val="001252E8"/>
    <w:rsid w:val="00132110"/>
    <w:rsid w:val="00132A41"/>
    <w:rsid w:val="00133458"/>
    <w:rsid w:val="00137664"/>
    <w:rsid w:val="00143E65"/>
    <w:rsid w:val="00151C66"/>
    <w:rsid w:val="00162C11"/>
    <w:rsid w:val="00165B28"/>
    <w:rsid w:val="001700D1"/>
    <w:rsid w:val="0017026A"/>
    <w:rsid w:val="0017056A"/>
    <w:rsid w:val="00174295"/>
    <w:rsid w:val="0017728F"/>
    <w:rsid w:val="001775AA"/>
    <w:rsid w:val="00182A28"/>
    <w:rsid w:val="001876AC"/>
    <w:rsid w:val="00190638"/>
    <w:rsid w:val="00194191"/>
    <w:rsid w:val="0019731B"/>
    <w:rsid w:val="001A3178"/>
    <w:rsid w:val="001A31D1"/>
    <w:rsid w:val="001A4F0D"/>
    <w:rsid w:val="001B0FF2"/>
    <w:rsid w:val="001B53DD"/>
    <w:rsid w:val="001B76E7"/>
    <w:rsid w:val="001B7799"/>
    <w:rsid w:val="001C2690"/>
    <w:rsid w:val="001C687C"/>
    <w:rsid w:val="001E5DA3"/>
    <w:rsid w:val="001E7E28"/>
    <w:rsid w:val="001F1981"/>
    <w:rsid w:val="001F3147"/>
    <w:rsid w:val="002016F0"/>
    <w:rsid w:val="00201982"/>
    <w:rsid w:val="00201D8A"/>
    <w:rsid w:val="00215A8D"/>
    <w:rsid w:val="00222851"/>
    <w:rsid w:val="00223D62"/>
    <w:rsid w:val="00224C94"/>
    <w:rsid w:val="00224CC4"/>
    <w:rsid w:val="00227900"/>
    <w:rsid w:val="002351A1"/>
    <w:rsid w:val="0024221A"/>
    <w:rsid w:val="00242EA9"/>
    <w:rsid w:val="00243E00"/>
    <w:rsid w:val="00244919"/>
    <w:rsid w:val="00245C58"/>
    <w:rsid w:val="00254186"/>
    <w:rsid w:val="002621AD"/>
    <w:rsid w:val="00262D99"/>
    <w:rsid w:val="00264EC0"/>
    <w:rsid w:val="00266CF6"/>
    <w:rsid w:val="00271BBA"/>
    <w:rsid w:val="00271D5C"/>
    <w:rsid w:val="00273BE1"/>
    <w:rsid w:val="00277B41"/>
    <w:rsid w:val="00280742"/>
    <w:rsid w:val="002835C3"/>
    <w:rsid w:val="00286B0D"/>
    <w:rsid w:val="002915C8"/>
    <w:rsid w:val="00294E27"/>
    <w:rsid w:val="00295E62"/>
    <w:rsid w:val="002A020E"/>
    <w:rsid w:val="002A12D8"/>
    <w:rsid w:val="002A2D9A"/>
    <w:rsid w:val="002C12E8"/>
    <w:rsid w:val="002C1AFA"/>
    <w:rsid w:val="002C1FF9"/>
    <w:rsid w:val="002C25C9"/>
    <w:rsid w:val="002C2E6D"/>
    <w:rsid w:val="002C4FA5"/>
    <w:rsid w:val="002C797D"/>
    <w:rsid w:val="002C7C18"/>
    <w:rsid w:val="002E6DE9"/>
    <w:rsid w:val="002E7217"/>
    <w:rsid w:val="002F0246"/>
    <w:rsid w:val="002F2601"/>
    <w:rsid w:val="002F54A2"/>
    <w:rsid w:val="00302E25"/>
    <w:rsid w:val="003030C3"/>
    <w:rsid w:val="00306F45"/>
    <w:rsid w:val="0031184B"/>
    <w:rsid w:val="00312158"/>
    <w:rsid w:val="00312684"/>
    <w:rsid w:val="00314AFC"/>
    <w:rsid w:val="00321F38"/>
    <w:rsid w:val="00322CB9"/>
    <w:rsid w:val="00330EF0"/>
    <w:rsid w:val="00331929"/>
    <w:rsid w:val="003376E7"/>
    <w:rsid w:val="00347C44"/>
    <w:rsid w:val="00351AD3"/>
    <w:rsid w:val="0035286C"/>
    <w:rsid w:val="003531E7"/>
    <w:rsid w:val="00353F19"/>
    <w:rsid w:val="00356CBF"/>
    <w:rsid w:val="00363314"/>
    <w:rsid w:val="00370EB3"/>
    <w:rsid w:val="00370F01"/>
    <w:rsid w:val="0037208A"/>
    <w:rsid w:val="003729FD"/>
    <w:rsid w:val="00374FE2"/>
    <w:rsid w:val="00375535"/>
    <w:rsid w:val="00391E22"/>
    <w:rsid w:val="003928C8"/>
    <w:rsid w:val="0039472B"/>
    <w:rsid w:val="00396C3A"/>
    <w:rsid w:val="003A183E"/>
    <w:rsid w:val="003A3021"/>
    <w:rsid w:val="003B034E"/>
    <w:rsid w:val="003C5898"/>
    <w:rsid w:val="003C6F21"/>
    <w:rsid w:val="003E5DDA"/>
    <w:rsid w:val="003E5EF6"/>
    <w:rsid w:val="00402A02"/>
    <w:rsid w:val="00407A0E"/>
    <w:rsid w:val="00412679"/>
    <w:rsid w:val="00417379"/>
    <w:rsid w:val="00417AAC"/>
    <w:rsid w:val="00417BE2"/>
    <w:rsid w:val="00422287"/>
    <w:rsid w:val="00436014"/>
    <w:rsid w:val="00437A71"/>
    <w:rsid w:val="00443E32"/>
    <w:rsid w:val="00450C62"/>
    <w:rsid w:val="0045115A"/>
    <w:rsid w:val="00466F34"/>
    <w:rsid w:val="004771FA"/>
    <w:rsid w:val="00482DA1"/>
    <w:rsid w:val="004851DB"/>
    <w:rsid w:val="004953B7"/>
    <w:rsid w:val="004B0975"/>
    <w:rsid w:val="004B1645"/>
    <w:rsid w:val="004B4465"/>
    <w:rsid w:val="004C1202"/>
    <w:rsid w:val="004C257C"/>
    <w:rsid w:val="004C79DF"/>
    <w:rsid w:val="004D1BF8"/>
    <w:rsid w:val="004D369F"/>
    <w:rsid w:val="004E1371"/>
    <w:rsid w:val="004E2278"/>
    <w:rsid w:val="004E48B4"/>
    <w:rsid w:val="004E7376"/>
    <w:rsid w:val="004F1DE9"/>
    <w:rsid w:val="0050147B"/>
    <w:rsid w:val="005017D3"/>
    <w:rsid w:val="005066C3"/>
    <w:rsid w:val="00510567"/>
    <w:rsid w:val="00510CDC"/>
    <w:rsid w:val="00516658"/>
    <w:rsid w:val="0052204A"/>
    <w:rsid w:val="00523B92"/>
    <w:rsid w:val="00533F59"/>
    <w:rsid w:val="00535A75"/>
    <w:rsid w:val="00547E9D"/>
    <w:rsid w:val="005508AE"/>
    <w:rsid w:val="00554578"/>
    <w:rsid w:val="00556C20"/>
    <w:rsid w:val="005600E7"/>
    <w:rsid w:val="005605A7"/>
    <w:rsid w:val="005767C5"/>
    <w:rsid w:val="0058098C"/>
    <w:rsid w:val="00580E95"/>
    <w:rsid w:val="00581286"/>
    <w:rsid w:val="00583078"/>
    <w:rsid w:val="005859CA"/>
    <w:rsid w:val="005867E5"/>
    <w:rsid w:val="005906C3"/>
    <w:rsid w:val="00593F72"/>
    <w:rsid w:val="00595A7F"/>
    <w:rsid w:val="005A6D4B"/>
    <w:rsid w:val="005B2718"/>
    <w:rsid w:val="005B43AD"/>
    <w:rsid w:val="005B48A3"/>
    <w:rsid w:val="005B49F4"/>
    <w:rsid w:val="005C0976"/>
    <w:rsid w:val="005C39A2"/>
    <w:rsid w:val="005C642A"/>
    <w:rsid w:val="005C6D42"/>
    <w:rsid w:val="005C7827"/>
    <w:rsid w:val="005D009C"/>
    <w:rsid w:val="005D2906"/>
    <w:rsid w:val="005D2E6B"/>
    <w:rsid w:val="005D5698"/>
    <w:rsid w:val="005E098E"/>
    <w:rsid w:val="005E7AA4"/>
    <w:rsid w:val="005F025D"/>
    <w:rsid w:val="005F1182"/>
    <w:rsid w:val="005F5B3F"/>
    <w:rsid w:val="00606C5A"/>
    <w:rsid w:val="0061364A"/>
    <w:rsid w:val="00614B78"/>
    <w:rsid w:val="0062315B"/>
    <w:rsid w:val="00630772"/>
    <w:rsid w:val="00631914"/>
    <w:rsid w:val="00637F64"/>
    <w:rsid w:val="006400BF"/>
    <w:rsid w:val="006459FB"/>
    <w:rsid w:val="00655EC5"/>
    <w:rsid w:val="006603BF"/>
    <w:rsid w:val="00670EA8"/>
    <w:rsid w:val="006723A7"/>
    <w:rsid w:val="00690256"/>
    <w:rsid w:val="00691CAA"/>
    <w:rsid w:val="006930C6"/>
    <w:rsid w:val="00693E07"/>
    <w:rsid w:val="006A138A"/>
    <w:rsid w:val="006B25D2"/>
    <w:rsid w:val="006B33F4"/>
    <w:rsid w:val="006B6D0C"/>
    <w:rsid w:val="006C31A6"/>
    <w:rsid w:val="006D2785"/>
    <w:rsid w:val="006D2D62"/>
    <w:rsid w:val="006D40A3"/>
    <w:rsid w:val="006D6372"/>
    <w:rsid w:val="006D7B25"/>
    <w:rsid w:val="006E2D22"/>
    <w:rsid w:val="006E58EF"/>
    <w:rsid w:val="006F025F"/>
    <w:rsid w:val="006F73C5"/>
    <w:rsid w:val="0070135C"/>
    <w:rsid w:val="0070338A"/>
    <w:rsid w:val="00703DD6"/>
    <w:rsid w:val="00705548"/>
    <w:rsid w:val="00714032"/>
    <w:rsid w:val="0071520E"/>
    <w:rsid w:val="007173AA"/>
    <w:rsid w:val="00717771"/>
    <w:rsid w:val="00722AE7"/>
    <w:rsid w:val="00726D88"/>
    <w:rsid w:val="00745B93"/>
    <w:rsid w:val="00746AC5"/>
    <w:rsid w:val="00753951"/>
    <w:rsid w:val="00756199"/>
    <w:rsid w:val="00756C5F"/>
    <w:rsid w:val="00764F98"/>
    <w:rsid w:val="007657B9"/>
    <w:rsid w:val="007706E3"/>
    <w:rsid w:val="00775680"/>
    <w:rsid w:val="0078430F"/>
    <w:rsid w:val="007927AF"/>
    <w:rsid w:val="0079324F"/>
    <w:rsid w:val="00793C0F"/>
    <w:rsid w:val="00796FFA"/>
    <w:rsid w:val="007A5EF7"/>
    <w:rsid w:val="007B0DC4"/>
    <w:rsid w:val="007C0927"/>
    <w:rsid w:val="007C0D74"/>
    <w:rsid w:val="007C2A52"/>
    <w:rsid w:val="007C5A83"/>
    <w:rsid w:val="007D354C"/>
    <w:rsid w:val="007E0082"/>
    <w:rsid w:val="007E4B84"/>
    <w:rsid w:val="007E7F2C"/>
    <w:rsid w:val="007F4DE0"/>
    <w:rsid w:val="007F5F75"/>
    <w:rsid w:val="007F696F"/>
    <w:rsid w:val="008006BB"/>
    <w:rsid w:val="00802079"/>
    <w:rsid w:val="00803A9D"/>
    <w:rsid w:val="00807D00"/>
    <w:rsid w:val="008121B4"/>
    <w:rsid w:val="00813575"/>
    <w:rsid w:val="008170BF"/>
    <w:rsid w:val="008217D7"/>
    <w:rsid w:val="00844113"/>
    <w:rsid w:val="00855BDD"/>
    <w:rsid w:val="00856173"/>
    <w:rsid w:val="008568C9"/>
    <w:rsid w:val="00856D89"/>
    <w:rsid w:val="00864B4B"/>
    <w:rsid w:val="00864CA8"/>
    <w:rsid w:val="00865FC5"/>
    <w:rsid w:val="00874271"/>
    <w:rsid w:val="00875BBE"/>
    <w:rsid w:val="00885D9F"/>
    <w:rsid w:val="00892415"/>
    <w:rsid w:val="00895FEF"/>
    <w:rsid w:val="0089732D"/>
    <w:rsid w:val="008A08A1"/>
    <w:rsid w:val="008A4FC1"/>
    <w:rsid w:val="008A6B0D"/>
    <w:rsid w:val="008B0C39"/>
    <w:rsid w:val="008C1688"/>
    <w:rsid w:val="008C26CB"/>
    <w:rsid w:val="008C2EF5"/>
    <w:rsid w:val="008C2FD6"/>
    <w:rsid w:val="008D0979"/>
    <w:rsid w:val="008D5851"/>
    <w:rsid w:val="008D6312"/>
    <w:rsid w:val="008E1E3A"/>
    <w:rsid w:val="008E6235"/>
    <w:rsid w:val="008E6926"/>
    <w:rsid w:val="008F4057"/>
    <w:rsid w:val="008F6D19"/>
    <w:rsid w:val="008F76FC"/>
    <w:rsid w:val="008F7924"/>
    <w:rsid w:val="00900E06"/>
    <w:rsid w:val="0090249C"/>
    <w:rsid w:val="00902F63"/>
    <w:rsid w:val="00911E95"/>
    <w:rsid w:val="00917DC5"/>
    <w:rsid w:val="00921226"/>
    <w:rsid w:val="00921C40"/>
    <w:rsid w:val="009223B1"/>
    <w:rsid w:val="00924057"/>
    <w:rsid w:val="009244AC"/>
    <w:rsid w:val="0092598A"/>
    <w:rsid w:val="0092602A"/>
    <w:rsid w:val="00930A14"/>
    <w:rsid w:val="00937C6D"/>
    <w:rsid w:val="009409E6"/>
    <w:rsid w:val="00942D79"/>
    <w:rsid w:val="0094314C"/>
    <w:rsid w:val="00945951"/>
    <w:rsid w:val="0094610F"/>
    <w:rsid w:val="00963F7D"/>
    <w:rsid w:val="009800E5"/>
    <w:rsid w:val="00986349"/>
    <w:rsid w:val="00995C6A"/>
    <w:rsid w:val="009A2EA0"/>
    <w:rsid w:val="009A2F1D"/>
    <w:rsid w:val="009B22B4"/>
    <w:rsid w:val="009B3152"/>
    <w:rsid w:val="009B47FA"/>
    <w:rsid w:val="009B5852"/>
    <w:rsid w:val="009B6A66"/>
    <w:rsid w:val="009C52D8"/>
    <w:rsid w:val="009C5E7E"/>
    <w:rsid w:val="009D03A0"/>
    <w:rsid w:val="009D1019"/>
    <w:rsid w:val="009D1DE2"/>
    <w:rsid w:val="009D45D9"/>
    <w:rsid w:val="009D604B"/>
    <w:rsid w:val="009E66CE"/>
    <w:rsid w:val="009F2D44"/>
    <w:rsid w:val="009F5703"/>
    <w:rsid w:val="009F6A0D"/>
    <w:rsid w:val="00A03FE5"/>
    <w:rsid w:val="00A054A8"/>
    <w:rsid w:val="00A20064"/>
    <w:rsid w:val="00A26526"/>
    <w:rsid w:val="00A3369F"/>
    <w:rsid w:val="00A348D5"/>
    <w:rsid w:val="00A448A9"/>
    <w:rsid w:val="00A53180"/>
    <w:rsid w:val="00A53F63"/>
    <w:rsid w:val="00A55635"/>
    <w:rsid w:val="00A73EA4"/>
    <w:rsid w:val="00A769F9"/>
    <w:rsid w:val="00A81FC3"/>
    <w:rsid w:val="00A8229F"/>
    <w:rsid w:val="00A84310"/>
    <w:rsid w:val="00A93222"/>
    <w:rsid w:val="00A970D6"/>
    <w:rsid w:val="00AA537C"/>
    <w:rsid w:val="00AA7A21"/>
    <w:rsid w:val="00AA7E5D"/>
    <w:rsid w:val="00AB70B9"/>
    <w:rsid w:val="00AC1536"/>
    <w:rsid w:val="00AC5A4E"/>
    <w:rsid w:val="00AC75DD"/>
    <w:rsid w:val="00AD1F38"/>
    <w:rsid w:val="00AD4C06"/>
    <w:rsid w:val="00AD53BC"/>
    <w:rsid w:val="00AE3618"/>
    <w:rsid w:val="00AE3D06"/>
    <w:rsid w:val="00AE59E2"/>
    <w:rsid w:val="00AE5BBE"/>
    <w:rsid w:val="00AE5FDD"/>
    <w:rsid w:val="00AF4FF3"/>
    <w:rsid w:val="00B15CF3"/>
    <w:rsid w:val="00B1702E"/>
    <w:rsid w:val="00B21334"/>
    <w:rsid w:val="00B2386D"/>
    <w:rsid w:val="00B24EFE"/>
    <w:rsid w:val="00B25CBC"/>
    <w:rsid w:val="00B27BC8"/>
    <w:rsid w:val="00B30E73"/>
    <w:rsid w:val="00B362FE"/>
    <w:rsid w:val="00B4213B"/>
    <w:rsid w:val="00B42A15"/>
    <w:rsid w:val="00B43DBE"/>
    <w:rsid w:val="00B470C0"/>
    <w:rsid w:val="00B507CF"/>
    <w:rsid w:val="00B566D1"/>
    <w:rsid w:val="00B56933"/>
    <w:rsid w:val="00B625CF"/>
    <w:rsid w:val="00B664D8"/>
    <w:rsid w:val="00B672B6"/>
    <w:rsid w:val="00B67EEC"/>
    <w:rsid w:val="00B70A58"/>
    <w:rsid w:val="00B71E32"/>
    <w:rsid w:val="00B7333E"/>
    <w:rsid w:val="00B848F1"/>
    <w:rsid w:val="00B926A7"/>
    <w:rsid w:val="00B9523F"/>
    <w:rsid w:val="00B960EB"/>
    <w:rsid w:val="00BA084B"/>
    <w:rsid w:val="00BA0C0B"/>
    <w:rsid w:val="00BA15EF"/>
    <w:rsid w:val="00BA4FCB"/>
    <w:rsid w:val="00BB1BC4"/>
    <w:rsid w:val="00BC6F89"/>
    <w:rsid w:val="00BD35D9"/>
    <w:rsid w:val="00BD77F5"/>
    <w:rsid w:val="00BD7F30"/>
    <w:rsid w:val="00BE09CC"/>
    <w:rsid w:val="00BE2EFA"/>
    <w:rsid w:val="00BE7C1B"/>
    <w:rsid w:val="00BF5745"/>
    <w:rsid w:val="00C00190"/>
    <w:rsid w:val="00C00435"/>
    <w:rsid w:val="00C0218E"/>
    <w:rsid w:val="00C13B38"/>
    <w:rsid w:val="00C1727B"/>
    <w:rsid w:val="00C248EF"/>
    <w:rsid w:val="00C25DAC"/>
    <w:rsid w:val="00C305D7"/>
    <w:rsid w:val="00C3199E"/>
    <w:rsid w:val="00C412A3"/>
    <w:rsid w:val="00C41ABE"/>
    <w:rsid w:val="00C54209"/>
    <w:rsid w:val="00C5610D"/>
    <w:rsid w:val="00C57160"/>
    <w:rsid w:val="00C63013"/>
    <w:rsid w:val="00C63450"/>
    <w:rsid w:val="00C74F50"/>
    <w:rsid w:val="00C80956"/>
    <w:rsid w:val="00C80E48"/>
    <w:rsid w:val="00C82F67"/>
    <w:rsid w:val="00C86195"/>
    <w:rsid w:val="00C861E7"/>
    <w:rsid w:val="00C9442E"/>
    <w:rsid w:val="00CB1FB2"/>
    <w:rsid w:val="00CB2581"/>
    <w:rsid w:val="00CB3A6A"/>
    <w:rsid w:val="00CC0993"/>
    <w:rsid w:val="00CD03E1"/>
    <w:rsid w:val="00CD42CE"/>
    <w:rsid w:val="00CE35CE"/>
    <w:rsid w:val="00CE694C"/>
    <w:rsid w:val="00CE788E"/>
    <w:rsid w:val="00CF42CC"/>
    <w:rsid w:val="00CF5589"/>
    <w:rsid w:val="00CF709D"/>
    <w:rsid w:val="00D00136"/>
    <w:rsid w:val="00D107C1"/>
    <w:rsid w:val="00D11EF8"/>
    <w:rsid w:val="00D12327"/>
    <w:rsid w:val="00D17CEA"/>
    <w:rsid w:val="00D22F41"/>
    <w:rsid w:val="00D24CE7"/>
    <w:rsid w:val="00D259F8"/>
    <w:rsid w:val="00D344AB"/>
    <w:rsid w:val="00D369EE"/>
    <w:rsid w:val="00D52119"/>
    <w:rsid w:val="00D5676D"/>
    <w:rsid w:val="00D60D65"/>
    <w:rsid w:val="00D62071"/>
    <w:rsid w:val="00D66667"/>
    <w:rsid w:val="00D67C25"/>
    <w:rsid w:val="00D84B43"/>
    <w:rsid w:val="00D872AF"/>
    <w:rsid w:val="00D938EB"/>
    <w:rsid w:val="00D948AF"/>
    <w:rsid w:val="00D95F41"/>
    <w:rsid w:val="00D9646A"/>
    <w:rsid w:val="00DA0A5A"/>
    <w:rsid w:val="00DA3EF6"/>
    <w:rsid w:val="00DA5C4A"/>
    <w:rsid w:val="00DB0AEE"/>
    <w:rsid w:val="00DC3E86"/>
    <w:rsid w:val="00DC5BB7"/>
    <w:rsid w:val="00DC7E5A"/>
    <w:rsid w:val="00DD4824"/>
    <w:rsid w:val="00DD5977"/>
    <w:rsid w:val="00DE057C"/>
    <w:rsid w:val="00DE084C"/>
    <w:rsid w:val="00DE3D96"/>
    <w:rsid w:val="00DE4140"/>
    <w:rsid w:val="00DF03FD"/>
    <w:rsid w:val="00DF1160"/>
    <w:rsid w:val="00E00CFC"/>
    <w:rsid w:val="00E02EBD"/>
    <w:rsid w:val="00E03DD2"/>
    <w:rsid w:val="00E07F0F"/>
    <w:rsid w:val="00E207BD"/>
    <w:rsid w:val="00E33CD8"/>
    <w:rsid w:val="00E36230"/>
    <w:rsid w:val="00E36489"/>
    <w:rsid w:val="00E364F8"/>
    <w:rsid w:val="00E3727F"/>
    <w:rsid w:val="00E418F9"/>
    <w:rsid w:val="00E423C8"/>
    <w:rsid w:val="00E51106"/>
    <w:rsid w:val="00E6471C"/>
    <w:rsid w:val="00E66DDC"/>
    <w:rsid w:val="00E7457D"/>
    <w:rsid w:val="00E76F5A"/>
    <w:rsid w:val="00E8221B"/>
    <w:rsid w:val="00E82AF9"/>
    <w:rsid w:val="00E85800"/>
    <w:rsid w:val="00E916AE"/>
    <w:rsid w:val="00E932E8"/>
    <w:rsid w:val="00E97751"/>
    <w:rsid w:val="00EA18CC"/>
    <w:rsid w:val="00EA2349"/>
    <w:rsid w:val="00EB304E"/>
    <w:rsid w:val="00EB6D72"/>
    <w:rsid w:val="00EC087A"/>
    <w:rsid w:val="00EC0B2B"/>
    <w:rsid w:val="00ED42D0"/>
    <w:rsid w:val="00EE1473"/>
    <w:rsid w:val="00EE54F6"/>
    <w:rsid w:val="00EE605A"/>
    <w:rsid w:val="00EF0300"/>
    <w:rsid w:val="00EF4E30"/>
    <w:rsid w:val="00EF4EAF"/>
    <w:rsid w:val="00EF6AEF"/>
    <w:rsid w:val="00EF7113"/>
    <w:rsid w:val="00F068B1"/>
    <w:rsid w:val="00F06A57"/>
    <w:rsid w:val="00F142B1"/>
    <w:rsid w:val="00F2036E"/>
    <w:rsid w:val="00F20F4B"/>
    <w:rsid w:val="00F22D12"/>
    <w:rsid w:val="00F26A4C"/>
    <w:rsid w:val="00F31308"/>
    <w:rsid w:val="00F324B3"/>
    <w:rsid w:val="00F42A85"/>
    <w:rsid w:val="00F453F1"/>
    <w:rsid w:val="00F46B16"/>
    <w:rsid w:val="00F552ED"/>
    <w:rsid w:val="00F564E5"/>
    <w:rsid w:val="00F64B1D"/>
    <w:rsid w:val="00F65B37"/>
    <w:rsid w:val="00F756C8"/>
    <w:rsid w:val="00F757CA"/>
    <w:rsid w:val="00F8180F"/>
    <w:rsid w:val="00F86087"/>
    <w:rsid w:val="00F87779"/>
    <w:rsid w:val="00F90E20"/>
    <w:rsid w:val="00F92049"/>
    <w:rsid w:val="00FA71EB"/>
    <w:rsid w:val="00FB254C"/>
    <w:rsid w:val="00FB2D65"/>
    <w:rsid w:val="00FB6941"/>
    <w:rsid w:val="00FC275E"/>
    <w:rsid w:val="00FD0A18"/>
    <w:rsid w:val="00FD1ACF"/>
    <w:rsid w:val="00FD3A00"/>
    <w:rsid w:val="00FD7837"/>
    <w:rsid w:val="00FF3F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8A76FC"/>
  <w15:docId w15:val="{ADDFBF55-C953-4A2D-A5A7-ABEF04C08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6F89"/>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580E95"/>
    <w:pPr>
      <w:keepNext/>
      <w:outlineLvl w:val="0"/>
    </w:pPr>
    <w:rPr>
      <w:rFonts w:ascii="Arial Narrow" w:hAnsi="Arial Narrow" w:cs="Arial"/>
      <w:b/>
      <w:lang w:val="en-GB"/>
    </w:rPr>
  </w:style>
  <w:style w:type="paragraph" w:styleId="Heading2">
    <w:name w:val="heading 2"/>
    <w:basedOn w:val="Normal"/>
    <w:next w:val="Normal"/>
    <w:link w:val="Heading2Char"/>
    <w:qFormat/>
    <w:rsid w:val="00580E95"/>
    <w:pPr>
      <w:keepNext/>
      <w:outlineLvl w:val="1"/>
    </w:pPr>
    <w:rPr>
      <w:rFonts w:ascii="Arial Narrow" w:hAnsi="Arial Narrow" w:cs="Arial"/>
      <w:b/>
      <w:color w:val="FF0000"/>
      <w:sz w:val="28"/>
      <w:szCs w:val="28"/>
      <w:lang w:val="en-GB"/>
    </w:rPr>
  </w:style>
  <w:style w:type="paragraph" w:styleId="Heading3">
    <w:name w:val="heading 3"/>
    <w:basedOn w:val="Normal"/>
    <w:next w:val="Normal"/>
    <w:link w:val="Heading3Char"/>
    <w:qFormat/>
    <w:rsid w:val="00580E95"/>
    <w:pPr>
      <w:keepNext/>
      <w:numPr>
        <w:numId w:val="1"/>
      </w:numPr>
      <w:tabs>
        <w:tab w:val="clear" w:pos="720"/>
        <w:tab w:val="num" w:pos="0"/>
      </w:tabs>
      <w:ind w:left="0" w:hanging="900"/>
      <w:outlineLvl w:val="2"/>
    </w:pPr>
    <w:rPr>
      <w:rFonts w:ascii="Arial Narrow" w:hAnsi="Arial Narrow" w:cs="Arial"/>
      <w:b/>
      <w:sz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mTrustMainHeader">
    <w:name w:val="AmTrust Main Header"/>
    <w:basedOn w:val="Normal"/>
    <w:qFormat/>
    <w:rsid w:val="00407A0E"/>
    <w:rPr>
      <w:rFonts w:ascii="Arial" w:hAnsi="Arial"/>
      <w:color w:val="36578C"/>
      <w:sz w:val="32"/>
    </w:rPr>
  </w:style>
  <w:style w:type="paragraph" w:customStyle="1" w:styleId="AmTrustSubHeader">
    <w:name w:val="AmTrust Sub Header"/>
    <w:basedOn w:val="AmTrustMainHeader"/>
    <w:qFormat/>
    <w:rsid w:val="00436014"/>
    <w:rPr>
      <w:color w:val="7F7F7F" w:themeColor="text1" w:themeTint="80"/>
      <w:sz w:val="28"/>
    </w:rPr>
  </w:style>
  <w:style w:type="paragraph" w:customStyle="1" w:styleId="AmTrustBlack">
    <w:name w:val="AmTrust Black"/>
    <w:basedOn w:val="AmTrustSubHeader"/>
    <w:qFormat/>
    <w:rsid w:val="00407A0E"/>
    <w:rPr>
      <w:color w:val="000000" w:themeColor="text1"/>
      <w:sz w:val="24"/>
    </w:rPr>
  </w:style>
  <w:style w:type="paragraph" w:styleId="Header">
    <w:name w:val="header"/>
    <w:basedOn w:val="Normal"/>
    <w:link w:val="HeaderChar"/>
    <w:unhideWhenUsed/>
    <w:rsid w:val="00BC6F89"/>
    <w:pPr>
      <w:tabs>
        <w:tab w:val="center" w:pos="4513"/>
        <w:tab w:val="right" w:pos="9026"/>
      </w:tabs>
    </w:pPr>
  </w:style>
  <w:style w:type="character" w:customStyle="1" w:styleId="HeaderChar">
    <w:name w:val="Header Char"/>
    <w:basedOn w:val="DefaultParagraphFont"/>
    <w:link w:val="Header"/>
    <w:uiPriority w:val="99"/>
    <w:rsid w:val="00BC6F89"/>
  </w:style>
  <w:style w:type="paragraph" w:styleId="Footer">
    <w:name w:val="footer"/>
    <w:basedOn w:val="Normal"/>
    <w:link w:val="FooterChar"/>
    <w:uiPriority w:val="99"/>
    <w:unhideWhenUsed/>
    <w:rsid w:val="00BC6F89"/>
    <w:pPr>
      <w:tabs>
        <w:tab w:val="center" w:pos="4513"/>
        <w:tab w:val="right" w:pos="9026"/>
      </w:tabs>
    </w:pPr>
  </w:style>
  <w:style w:type="character" w:customStyle="1" w:styleId="FooterChar">
    <w:name w:val="Footer Char"/>
    <w:basedOn w:val="DefaultParagraphFont"/>
    <w:link w:val="Footer"/>
    <w:uiPriority w:val="99"/>
    <w:rsid w:val="00BC6F89"/>
  </w:style>
  <w:style w:type="paragraph" w:styleId="BalloonText">
    <w:name w:val="Balloon Text"/>
    <w:basedOn w:val="Normal"/>
    <w:link w:val="BalloonTextChar"/>
    <w:uiPriority w:val="99"/>
    <w:semiHidden/>
    <w:unhideWhenUsed/>
    <w:rsid w:val="00BC6F89"/>
    <w:rPr>
      <w:rFonts w:ascii="Tahoma" w:hAnsi="Tahoma" w:cs="Tahoma"/>
      <w:sz w:val="16"/>
      <w:szCs w:val="16"/>
    </w:rPr>
  </w:style>
  <w:style w:type="character" w:customStyle="1" w:styleId="BalloonTextChar">
    <w:name w:val="Balloon Text Char"/>
    <w:basedOn w:val="DefaultParagraphFont"/>
    <w:link w:val="BalloonText"/>
    <w:uiPriority w:val="99"/>
    <w:semiHidden/>
    <w:rsid w:val="00BC6F89"/>
    <w:rPr>
      <w:rFonts w:ascii="Tahoma" w:hAnsi="Tahoma" w:cs="Tahoma"/>
      <w:sz w:val="16"/>
      <w:szCs w:val="16"/>
    </w:rPr>
  </w:style>
  <w:style w:type="paragraph" w:customStyle="1" w:styleId="Default">
    <w:name w:val="Default"/>
    <w:rsid w:val="005B49F4"/>
    <w:pPr>
      <w:autoSpaceDE w:val="0"/>
      <w:autoSpaceDN w:val="0"/>
      <w:adjustRightInd w:val="0"/>
      <w:spacing w:after="0" w:line="240" w:lineRule="auto"/>
    </w:pPr>
    <w:rPr>
      <w:rFonts w:ascii="Calibri" w:hAnsi="Calibri" w:cs="Calibri"/>
      <w:color w:val="000000"/>
      <w:sz w:val="24"/>
      <w:szCs w:val="24"/>
    </w:rPr>
  </w:style>
  <w:style w:type="character" w:customStyle="1" w:styleId="Heading1Char">
    <w:name w:val="Heading 1 Char"/>
    <w:basedOn w:val="DefaultParagraphFont"/>
    <w:link w:val="Heading1"/>
    <w:rsid w:val="00580E95"/>
    <w:rPr>
      <w:rFonts w:ascii="Arial Narrow" w:eastAsia="Times New Roman" w:hAnsi="Arial Narrow" w:cs="Arial"/>
      <w:b/>
      <w:sz w:val="24"/>
      <w:szCs w:val="24"/>
    </w:rPr>
  </w:style>
  <w:style w:type="character" w:customStyle="1" w:styleId="Heading2Char">
    <w:name w:val="Heading 2 Char"/>
    <w:basedOn w:val="DefaultParagraphFont"/>
    <w:link w:val="Heading2"/>
    <w:rsid w:val="00580E95"/>
    <w:rPr>
      <w:rFonts w:ascii="Arial Narrow" w:eastAsia="Times New Roman" w:hAnsi="Arial Narrow" w:cs="Arial"/>
      <w:b/>
      <w:color w:val="FF0000"/>
      <w:sz w:val="28"/>
      <w:szCs w:val="28"/>
    </w:rPr>
  </w:style>
  <w:style w:type="character" w:customStyle="1" w:styleId="Heading3Char">
    <w:name w:val="Heading 3 Char"/>
    <w:basedOn w:val="DefaultParagraphFont"/>
    <w:link w:val="Heading3"/>
    <w:rsid w:val="00580E95"/>
    <w:rPr>
      <w:rFonts w:ascii="Arial Narrow" w:eastAsia="Times New Roman" w:hAnsi="Arial Narrow" w:cs="Arial"/>
      <w:b/>
      <w:sz w:val="28"/>
      <w:szCs w:val="24"/>
    </w:rPr>
  </w:style>
  <w:style w:type="character" w:styleId="Hyperlink">
    <w:name w:val="Hyperlink"/>
    <w:basedOn w:val="DefaultParagraphFont"/>
    <w:semiHidden/>
    <w:rsid w:val="00580E95"/>
    <w:rPr>
      <w:color w:val="0000FF"/>
      <w:u w:val="single"/>
    </w:rPr>
  </w:style>
  <w:style w:type="paragraph" w:styleId="CommentText">
    <w:name w:val="annotation text"/>
    <w:basedOn w:val="Normal"/>
    <w:link w:val="CommentTextChar"/>
    <w:uiPriority w:val="99"/>
    <w:semiHidden/>
    <w:rsid w:val="00580E95"/>
    <w:rPr>
      <w:sz w:val="20"/>
      <w:szCs w:val="20"/>
    </w:rPr>
  </w:style>
  <w:style w:type="character" w:customStyle="1" w:styleId="CommentTextChar">
    <w:name w:val="Comment Text Char"/>
    <w:basedOn w:val="DefaultParagraphFont"/>
    <w:link w:val="CommentText"/>
    <w:uiPriority w:val="99"/>
    <w:semiHidden/>
    <w:rsid w:val="00580E95"/>
    <w:rPr>
      <w:rFonts w:ascii="Times New Roman" w:eastAsia="Times New Roman" w:hAnsi="Times New Roman" w:cs="Times New Roman"/>
      <w:sz w:val="20"/>
      <w:szCs w:val="20"/>
      <w:lang w:val="en-US"/>
    </w:rPr>
  </w:style>
  <w:style w:type="paragraph" w:styleId="BodyText2">
    <w:name w:val="Body Text 2"/>
    <w:basedOn w:val="Normal"/>
    <w:link w:val="BodyText2Char"/>
    <w:semiHidden/>
    <w:rsid w:val="00580E95"/>
    <w:rPr>
      <w:rFonts w:ascii="Arial Narrow" w:hAnsi="Arial Narrow" w:cs="Arial"/>
      <w:b/>
      <w:color w:val="FF0000"/>
      <w:sz w:val="28"/>
      <w:szCs w:val="28"/>
      <w:lang w:val="en-GB"/>
    </w:rPr>
  </w:style>
  <w:style w:type="character" w:customStyle="1" w:styleId="BodyText2Char">
    <w:name w:val="Body Text 2 Char"/>
    <w:basedOn w:val="DefaultParagraphFont"/>
    <w:link w:val="BodyText2"/>
    <w:semiHidden/>
    <w:rsid w:val="00580E95"/>
    <w:rPr>
      <w:rFonts w:ascii="Arial Narrow" w:eastAsia="Times New Roman" w:hAnsi="Arial Narrow" w:cs="Arial"/>
      <w:b/>
      <w:color w:val="FF0000"/>
      <w:sz w:val="28"/>
      <w:szCs w:val="28"/>
    </w:rPr>
  </w:style>
  <w:style w:type="paragraph" w:styleId="BodyText3">
    <w:name w:val="Body Text 3"/>
    <w:basedOn w:val="Normal"/>
    <w:link w:val="BodyText3Char"/>
    <w:semiHidden/>
    <w:rsid w:val="00580E95"/>
    <w:rPr>
      <w:rFonts w:ascii="Arial Narrow" w:hAnsi="Arial Narrow" w:cs="Arial"/>
      <w:bCs/>
      <w:sz w:val="22"/>
      <w:szCs w:val="28"/>
      <w:lang w:val="en-GB"/>
    </w:rPr>
  </w:style>
  <w:style w:type="character" w:customStyle="1" w:styleId="BodyText3Char">
    <w:name w:val="Body Text 3 Char"/>
    <w:basedOn w:val="DefaultParagraphFont"/>
    <w:link w:val="BodyText3"/>
    <w:semiHidden/>
    <w:rsid w:val="00580E95"/>
    <w:rPr>
      <w:rFonts w:ascii="Arial Narrow" w:eastAsia="Times New Roman" w:hAnsi="Arial Narrow" w:cs="Arial"/>
      <w:bCs/>
      <w:szCs w:val="28"/>
    </w:rPr>
  </w:style>
  <w:style w:type="paragraph" w:styleId="ListParagraph">
    <w:name w:val="List Paragraph"/>
    <w:basedOn w:val="Normal"/>
    <w:uiPriority w:val="34"/>
    <w:qFormat/>
    <w:rsid w:val="00580E95"/>
    <w:pPr>
      <w:ind w:left="720"/>
    </w:pPr>
  </w:style>
  <w:style w:type="character" w:styleId="CommentReference">
    <w:name w:val="annotation reference"/>
    <w:basedOn w:val="DefaultParagraphFont"/>
    <w:uiPriority w:val="99"/>
    <w:semiHidden/>
    <w:unhideWhenUsed/>
    <w:rsid w:val="00DC5BB7"/>
    <w:rPr>
      <w:sz w:val="16"/>
      <w:szCs w:val="16"/>
    </w:rPr>
  </w:style>
  <w:style w:type="paragraph" w:styleId="CommentSubject">
    <w:name w:val="annotation subject"/>
    <w:basedOn w:val="CommentText"/>
    <w:next w:val="CommentText"/>
    <w:link w:val="CommentSubjectChar"/>
    <w:uiPriority w:val="99"/>
    <w:semiHidden/>
    <w:unhideWhenUsed/>
    <w:rsid w:val="00DC5BB7"/>
    <w:rPr>
      <w:b/>
      <w:bCs/>
    </w:rPr>
  </w:style>
  <w:style w:type="character" w:customStyle="1" w:styleId="CommentSubjectChar">
    <w:name w:val="Comment Subject Char"/>
    <w:basedOn w:val="CommentTextChar"/>
    <w:link w:val="CommentSubject"/>
    <w:uiPriority w:val="99"/>
    <w:semiHidden/>
    <w:rsid w:val="00DC5BB7"/>
    <w:rPr>
      <w:rFonts w:ascii="Times New Roman" w:eastAsia="Times New Roman" w:hAnsi="Times New Roman" w:cs="Times New Roman"/>
      <w:b/>
      <w:bCs/>
      <w:sz w:val="20"/>
      <w:szCs w:val="20"/>
      <w:lang w:val="en-US"/>
    </w:rPr>
  </w:style>
  <w:style w:type="paragraph" w:customStyle="1" w:styleId="H1">
    <w:name w:val="H1"/>
    <w:basedOn w:val="Normal"/>
    <w:next w:val="Normal"/>
    <w:rsid w:val="00041B89"/>
    <w:pPr>
      <w:keepNext/>
      <w:spacing w:before="100" w:after="100"/>
      <w:outlineLvl w:val="1"/>
    </w:pPr>
    <w:rPr>
      <w:b/>
      <w:snapToGrid w:val="0"/>
      <w:kern w:val="36"/>
      <w:sz w:val="48"/>
      <w:szCs w:val="20"/>
      <w:lang w:val="en-GB"/>
    </w:rPr>
  </w:style>
  <w:style w:type="paragraph" w:styleId="BodyText">
    <w:name w:val="Body Text"/>
    <w:basedOn w:val="Normal"/>
    <w:link w:val="BodyTextChar"/>
    <w:uiPriority w:val="99"/>
    <w:unhideWhenUsed/>
    <w:rsid w:val="00044B09"/>
    <w:pPr>
      <w:spacing w:after="120"/>
    </w:pPr>
  </w:style>
  <w:style w:type="character" w:customStyle="1" w:styleId="BodyTextChar">
    <w:name w:val="Body Text Char"/>
    <w:basedOn w:val="DefaultParagraphFont"/>
    <w:link w:val="BodyText"/>
    <w:uiPriority w:val="99"/>
    <w:rsid w:val="00044B09"/>
    <w:rPr>
      <w:rFonts w:ascii="Times New Roman" w:eastAsia="Times New Roman" w:hAnsi="Times New Roman" w:cs="Times New Roman"/>
      <w:sz w:val="24"/>
      <w:szCs w:val="24"/>
      <w:lang w:val="en-US"/>
    </w:rPr>
  </w:style>
  <w:style w:type="table" w:styleId="TableGrid">
    <w:name w:val="Table Grid"/>
    <w:basedOn w:val="TableNormal"/>
    <w:uiPriority w:val="59"/>
    <w:rsid w:val="005105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91E22"/>
    <w:pPr>
      <w:spacing w:before="100" w:beforeAutospacing="1" w:after="100" w:afterAutospacing="1"/>
    </w:pPr>
    <w:rPr>
      <w:lang w:val="en-GB" w:eastAsia="en-GB"/>
    </w:rPr>
  </w:style>
  <w:style w:type="character" w:customStyle="1" w:styleId="apple-converted-space">
    <w:name w:val="apple-converted-space"/>
    <w:basedOn w:val="DefaultParagraphFont"/>
    <w:rsid w:val="00DF03FD"/>
  </w:style>
  <w:style w:type="paragraph" w:styleId="Revision">
    <w:name w:val="Revision"/>
    <w:hidden/>
    <w:uiPriority w:val="99"/>
    <w:semiHidden/>
    <w:rsid w:val="008E6926"/>
    <w:pPr>
      <w:spacing w:after="0" w:line="240" w:lineRule="auto"/>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803A9D"/>
    <w:rPr>
      <w:sz w:val="20"/>
      <w:szCs w:val="20"/>
    </w:rPr>
  </w:style>
  <w:style w:type="character" w:customStyle="1" w:styleId="FootnoteTextChar">
    <w:name w:val="Footnote Text Char"/>
    <w:basedOn w:val="DefaultParagraphFont"/>
    <w:link w:val="FootnoteText"/>
    <w:uiPriority w:val="99"/>
    <w:semiHidden/>
    <w:rsid w:val="00803A9D"/>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unhideWhenUsed/>
    <w:rsid w:val="00803A9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935047">
      <w:bodyDiv w:val="1"/>
      <w:marLeft w:val="0"/>
      <w:marRight w:val="0"/>
      <w:marTop w:val="0"/>
      <w:marBottom w:val="0"/>
      <w:divBdr>
        <w:top w:val="none" w:sz="0" w:space="0" w:color="auto"/>
        <w:left w:val="none" w:sz="0" w:space="0" w:color="auto"/>
        <w:bottom w:val="none" w:sz="0" w:space="0" w:color="auto"/>
        <w:right w:val="none" w:sz="0" w:space="0" w:color="auto"/>
      </w:divBdr>
    </w:div>
    <w:div w:id="1029718931">
      <w:bodyDiv w:val="1"/>
      <w:marLeft w:val="0"/>
      <w:marRight w:val="0"/>
      <w:marTop w:val="0"/>
      <w:marBottom w:val="0"/>
      <w:divBdr>
        <w:top w:val="none" w:sz="0" w:space="0" w:color="auto"/>
        <w:left w:val="none" w:sz="0" w:space="0" w:color="auto"/>
        <w:bottom w:val="none" w:sz="0" w:space="0" w:color="auto"/>
        <w:right w:val="none" w:sz="0" w:space="0" w:color="auto"/>
      </w:divBdr>
      <w:divsChild>
        <w:div w:id="1086730355">
          <w:marLeft w:val="0"/>
          <w:marRight w:val="0"/>
          <w:marTop w:val="0"/>
          <w:marBottom w:val="0"/>
          <w:divBdr>
            <w:top w:val="none" w:sz="0" w:space="0" w:color="auto"/>
            <w:left w:val="none" w:sz="0" w:space="0" w:color="auto"/>
            <w:bottom w:val="none" w:sz="0" w:space="0" w:color="auto"/>
            <w:right w:val="none" w:sz="0" w:space="0" w:color="auto"/>
          </w:divBdr>
          <w:divsChild>
            <w:div w:id="1182161464">
              <w:marLeft w:val="0"/>
              <w:marRight w:val="0"/>
              <w:marTop w:val="0"/>
              <w:marBottom w:val="0"/>
              <w:divBdr>
                <w:top w:val="none" w:sz="0" w:space="0" w:color="auto"/>
                <w:left w:val="none" w:sz="0" w:space="0" w:color="auto"/>
                <w:bottom w:val="none" w:sz="0" w:space="0" w:color="auto"/>
                <w:right w:val="none" w:sz="0" w:space="0" w:color="auto"/>
              </w:divBdr>
              <w:divsChild>
                <w:div w:id="1064913350">
                  <w:marLeft w:val="0"/>
                  <w:marRight w:val="0"/>
                  <w:marTop w:val="0"/>
                  <w:marBottom w:val="0"/>
                  <w:divBdr>
                    <w:top w:val="none" w:sz="0" w:space="0" w:color="auto"/>
                    <w:left w:val="none" w:sz="0" w:space="0" w:color="auto"/>
                    <w:bottom w:val="none" w:sz="0" w:space="0" w:color="auto"/>
                    <w:right w:val="none" w:sz="0" w:space="0" w:color="auto"/>
                  </w:divBdr>
                  <w:divsChild>
                    <w:div w:id="1171524857">
                      <w:marLeft w:val="0"/>
                      <w:marRight w:val="0"/>
                      <w:marTop w:val="0"/>
                      <w:marBottom w:val="0"/>
                      <w:divBdr>
                        <w:top w:val="none" w:sz="0" w:space="0" w:color="auto"/>
                        <w:left w:val="none" w:sz="0" w:space="0" w:color="auto"/>
                        <w:bottom w:val="none" w:sz="0" w:space="0" w:color="auto"/>
                        <w:right w:val="none" w:sz="0" w:space="0" w:color="auto"/>
                      </w:divBdr>
                      <w:divsChild>
                        <w:div w:id="187108221">
                          <w:marLeft w:val="0"/>
                          <w:marRight w:val="0"/>
                          <w:marTop w:val="0"/>
                          <w:marBottom w:val="0"/>
                          <w:divBdr>
                            <w:top w:val="none" w:sz="0" w:space="0" w:color="auto"/>
                            <w:left w:val="none" w:sz="0" w:space="0" w:color="auto"/>
                            <w:bottom w:val="none" w:sz="0" w:space="0" w:color="auto"/>
                            <w:right w:val="none" w:sz="0" w:space="0" w:color="auto"/>
                          </w:divBdr>
                          <w:divsChild>
                            <w:div w:id="156645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9380302">
      <w:bodyDiv w:val="1"/>
      <w:marLeft w:val="0"/>
      <w:marRight w:val="0"/>
      <w:marTop w:val="0"/>
      <w:marBottom w:val="0"/>
      <w:divBdr>
        <w:top w:val="none" w:sz="0" w:space="0" w:color="auto"/>
        <w:left w:val="none" w:sz="0" w:space="0" w:color="auto"/>
        <w:bottom w:val="none" w:sz="0" w:space="0" w:color="auto"/>
        <w:right w:val="none" w:sz="0" w:space="0" w:color="auto"/>
      </w:divBdr>
    </w:div>
    <w:div w:id="2031640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F33874-D8A9-4992-ABB1-99976BB456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1188</Words>
  <Characters>6773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Andrew.Cunningham@amtrustgroup.com</dc:creator>
  <cp:lastModifiedBy>Andrew Cunningham</cp:lastModifiedBy>
  <cp:revision>50</cp:revision>
  <cp:lastPrinted>2019-10-10T09:22:00Z</cp:lastPrinted>
  <dcterms:created xsi:type="dcterms:W3CDTF">2026-05-26T13:14:00Z</dcterms:created>
  <dcterms:modified xsi:type="dcterms:W3CDTF">2026-05-26T15:47:00Z</dcterms:modified>
</cp:coreProperties>
</file>