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614"/>
        <w:gridCol w:w="6100"/>
      </w:tblGrid>
      <w:tr w:rsidR="00BA084B" w:rsidRPr="00BA084B" w14:paraId="3BA906FB" w14:textId="77777777" w:rsidTr="006400BF">
        <w:trPr>
          <w:trHeight w:val="596"/>
        </w:trPr>
        <w:tc>
          <w:tcPr>
            <w:tcW w:w="495" w:type="dxa"/>
            <w:vAlign w:val="center"/>
          </w:tcPr>
          <w:p w14:paraId="77F62ED9" w14:textId="1F886666" w:rsidR="00B24EFE" w:rsidRPr="00BA084B" w:rsidRDefault="00B24EFE">
            <w:pPr>
              <w:pStyle w:val="AmTrustBlack"/>
              <w:rPr>
                <w:rFonts w:cs="Arial"/>
                <w:color w:val="auto"/>
                <w:sz w:val="20"/>
                <w:szCs w:val="20"/>
                <w:lang w:eastAsia="en-GB"/>
              </w:rPr>
            </w:pPr>
            <w:r w:rsidRPr="00BA084B">
              <w:rPr>
                <w:rFonts w:cs="Arial"/>
                <w:color w:val="auto"/>
                <w:sz w:val="20"/>
                <w:szCs w:val="20"/>
                <w:lang w:eastAsia="en-GB"/>
              </w:rPr>
              <w:t>1</w:t>
            </w:r>
            <w:r w:rsidR="00374FE2">
              <w:rPr>
                <w:rFonts w:cs="Arial"/>
                <w:color w:val="auto"/>
                <w:sz w:val="20"/>
                <w:szCs w:val="20"/>
                <w:lang w:eastAsia="en-GB"/>
              </w:rPr>
              <w:t>.</w:t>
            </w:r>
          </w:p>
        </w:tc>
        <w:tc>
          <w:tcPr>
            <w:tcW w:w="2614" w:type="dxa"/>
            <w:vAlign w:val="center"/>
          </w:tcPr>
          <w:p w14:paraId="3A702BAD" w14:textId="77777777" w:rsidR="00B24EFE" w:rsidRPr="00BA084B" w:rsidRDefault="00B24EFE">
            <w:pPr>
              <w:pStyle w:val="AmTrustBlack"/>
              <w:rPr>
                <w:rFonts w:cs="Arial"/>
                <w:color w:val="auto"/>
                <w:sz w:val="20"/>
                <w:szCs w:val="20"/>
                <w:lang w:eastAsia="en-GB"/>
              </w:rPr>
            </w:pPr>
            <w:r w:rsidRPr="00BA084B">
              <w:rPr>
                <w:rFonts w:cs="Arial"/>
                <w:color w:val="auto"/>
                <w:sz w:val="20"/>
                <w:szCs w:val="20"/>
                <w:lang w:eastAsia="en-GB"/>
              </w:rPr>
              <w:t>Job Title</w:t>
            </w:r>
          </w:p>
        </w:tc>
        <w:tc>
          <w:tcPr>
            <w:tcW w:w="6100" w:type="dxa"/>
            <w:vAlign w:val="center"/>
          </w:tcPr>
          <w:p w14:paraId="7327099F" w14:textId="4D9DF76F" w:rsidR="00A03FE5" w:rsidRPr="00BA084B" w:rsidRDefault="000602DD" w:rsidP="006400BF">
            <w:pPr>
              <w:pStyle w:val="AmTrustBlack"/>
              <w:rPr>
                <w:rFonts w:cs="Arial"/>
                <w:color w:val="auto"/>
                <w:sz w:val="20"/>
                <w:szCs w:val="20"/>
                <w:lang w:eastAsia="en-GB"/>
              </w:rPr>
            </w:pPr>
            <w:r>
              <w:rPr>
                <w:rFonts w:cs="Arial"/>
                <w:color w:val="auto"/>
                <w:sz w:val="20"/>
                <w:szCs w:val="20"/>
                <w:lang w:eastAsia="en-GB"/>
              </w:rPr>
              <w:t xml:space="preserve">International Marketing Manager </w:t>
            </w:r>
          </w:p>
        </w:tc>
      </w:tr>
      <w:tr w:rsidR="00900E06" w:rsidRPr="00BA084B" w14:paraId="6A559921" w14:textId="77777777" w:rsidTr="009D1DE2">
        <w:trPr>
          <w:trHeight w:val="567"/>
        </w:trPr>
        <w:tc>
          <w:tcPr>
            <w:tcW w:w="495" w:type="dxa"/>
            <w:vAlign w:val="center"/>
          </w:tcPr>
          <w:p w14:paraId="25B22F84" w14:textId="1874A820" w:rsidR="00900E06" w:rsidRPr="00BA084B" w:rsidRDefault="00374FE2" w:rsidP="000E574F">
            <w:pPr>
              <w:pStyle w:val="AmTrustBlack"/>
              <w:rPr>
                <w:rFonts w:cs="Arial"/>
                <w:color w:val="auto"/>
                <w:sz w:val="20"/>
                <w:szCs w:val="20"/>
                <w:lang w:eastAsia="en-GB"/>
              </w:rPr>
            </w:pPr>
            <w:r>
              <w:rPr>
                <w:rFonts w:cs="Arial"/>
                <w:color w:val="auto"/>
                <w:sz w:val="20"/>
                <w:szCs w:val="20"/>
                <w:lang w:eastAsia="en-GB"/>
              </w:rPr>
              <w:t>2.</w:t>
            </w:r>
          </w:p>
        </w:tc>
        <w:tc>
          <w:tcPr>
            <w:tcW w:w="2614" w:type="dxa"/>
            <w:vAlign w:val="center"/>
          </w:tcPr>
          <w:p w14:paraId="3FD5B3E5" w14:textId="77777777" w:rsidR="00900E06" w:rsidRPr="00B672B6" w:rsidRDefault="00900E06" w:rsidP="00900E06">
            <w:pPr>
              <w:pStyle w:val="AmTrustBlack"/>
              <w:rPr>
                <w:rFonts w:cs="Arial"/>
                <w:color w:val="auto"/>
                <w:sz w:val="20"/>
                <w:szCs w:val="20"/>
                <w:lang w:eastAsia="en-GB"/>
              </w:rPr>
            </w:pPr>
            <w:r w:rsidRPr="00B672B6">
              <w:rPr>
                <w:rFonts w:cs="Arial"/>
                <w:color w:val="auto"/>
                <w:sz w:val="20"/>
                <w:szCs w:val="20"/>
                <w:lang w:eastAsia="en-GB"/>
              </w:rPr>
              <w:t xml:space="preserve">Function &amp; Business Unit  </w:t>
            </w:r>
          </w:p>
        </w:tc>
        <w:tc>
          <w:tcPr>
            <w:tcW w:w="6100" w:type="dxa"/>
            <w:vAlign w:val="center"/>
          </w:tcPr>
          <w:p w14:paraId="6A416892" w14:textId="530157E4" w:rsidR="009D1DE2" w:rsidRPr="00B672B6" w:rsidRDefault="000602DD" w:rsidP="00900E06">
            <w:pPr>
              <w:pStyle w:val="AmTrustBlack"/>
              <w:rPr>
                <w:rFonts w:cs="Arial"/>
                <w:color w:val="auto"/>
                <w:sz w:val="20"/>
                <w:szCs w:val="20"/>
                <w:lang w:eastAsia="en-GB"/>
              </w:rPr>
            </w:pPr>
            <w:r>
              <w:rPr>
                <w:rFonts w:cs="Arial"/>
                <w:color w:val="auto"/>
                <w:sz w:val="20"/>
                <w:szCs w:val="20"/>
                <w:lang w:eastAsia="en-GB"/>
              </w:rPr>
              <w:t xml:space="preserve">Marketing </w:t>
            </w:r>
            <w:r w:rsidR="00900E06" w:rsidRPr="00B672B6">
              <w:rPr>
                <w:rFonts w:cs="Arial"/>
                <w:color w:val="auto"/>
                <w:sz w:val="20"/>
                <w:szCs w:val="20"/>
                <w:lang w:eastAsia="en-GB"/>
              </w:rPr>
              <w:t>–</w:t>
            </w:r>
            <w:r w:rsidR="00184C37">
              <w:rPr>
                <w:rFonts w:cs="Arial"/>
                <w:color w:val="auto"/>
                <w:sz w:val="20"/>
                <w:szCs w:val="20"/>
                <w:lang w:eastAsia="en-GB"/>
              </w:rPr>
              <w:t xml:space="preserve"> Specialty - </w:t>
            </w:r>
            <w:r w:rsidR="00900E06" w:rsidRPr="00B672B6">
              <w:rPr>
                <w:rFonts w:cs="Arial"/>
                <w:color w:val="auto"/>
                <w:sz w:val="20"/>
                <w:szCs w:val="20"/>
                <w:lang w:eastAsia="en-GB"/>
              </w:rPr>
              <w:t>Shared Servic</w:t>
            </w:r>
            <w:r w:rsidR="0019493F">
              <w:rPr>
                <w:rFonts w:cs="Arial"/>
                <w:color w:val="auto"/>
                <w:sz w:val="20"/>
                <w:szCs w:val="20"/>
                <w:lang w:eastAsia="en-GB"/>
              </w:rPr>
              <w:t xml:space="preserve">es </w:t>
            </w:r>
          </w:p>
        </w:tc>
      </w:tr>
      <w:tr w:rsidR="00900E06" w:rsidRPr="00BA084B" w14:paraId="6D0C4BCB" w14:textId="77777777" w:rsidTr="009D1DE2">
        <w:trPr>
          <w:trHeight w:val="566"/>
        </w:trPr>
        <w:tc>
          <w:tcPr>
            <w:tcW w:w="495" w:type="dxa"/>
            <w:vAlign w:val="center"/>
          </w:tcPr>
          <w:p w14:paraId="70E07CFF" w14:textId="7F2D8580" w:rsidR="00900E06" w:rsidRPr="00BA084B" w:rsidRDefault="00374FE2" w:rsidP="000E574F">
            <w:pPr>
              <w:pStyle w:val="AmTrustBlack"/>
              <w:rPr>
                <w:rFonts w:cs="Arial"/>
                <w:color w:val="auto"/>
                <w:sz w:val="20"/>
                <w:szCs w:val="20"/>
                <w:lang w:eastAsia="en-GB"/>
              </w:rPr>
            </w:pPr>
            <w:r>
              <w:rPr>
                <w:rFonts w:cs="Arial"/>
                <w:color w:val="auto"/>
                <w:sz w:val="20"/>
                <w:szCs w:val="20"/>
                <w:lang w:eastAsia="en-GB"/>
              </w:rPr>
              <w:t>3.</w:t>
            </w:r>
          </w:p>
        </w:tc>
        <w:tc>
          <w:tcPr>
            <w:tcW w:w="2614" w:type="dxa"/>
            <w:vAlign w:val="center"/>
          </w:tcPr>
          <w:p w14:paraId="6F28460F" w14:textId="77777777" w:rsidR="00900E06" w:rsidRPr="00B672B6" w:rsidRDefault="00900E06" w:rsidP="00900E06">
            <w:pPr>
              <w:pStyle w:val="AmTrustBlack"/>
              <w:rPr>
                <w:rFonts w:cs="Arial"/>
                <w:color w:val="auto"/>
                <w:sz w:val="20"/>
                <w:szCs w:val="20"/>
                <w:lang w:eastAsia="en-GB"/>
              </w:rPr>
            </w:pPr>
            <w:r w:rsidRPr="00B672B6">
              <w:rPr>
                <w:rFonts w:cs="Arial"/>
                <w:color w:val="auto"/>
                <w:sz w:val="20"/>
                <w:szCs w:val="20"/>
                <w:lang w:eastAsia="en-GB"/>
              </w:rPr>
              <w:t xml:space="preserve">Location </w:t>
            </w:r>
          </w:p>
        </w:tc>
        <w:tc>
          <w:tcPr>
            <w:tcW w:w="6100" w:type="dxa"/>
            <w:vAlign w:val="center"/>
          </w:tcPr>
          <w:p w14:paraId="77149E5D" w14:textId="4747C247" w:rsidR="00900E06" w:rsidRPr="00B672B6" w:rsidRDefault="000602DD" w:rsidP="00900E06">
            <w:pPr>
              <w:pStyle w:val="AmTrustBlack"/>
              <w:rPr>
                <w:rFonts w:cs="Arial"/>
                <w:color w:val="auto"/>
                <w:sz w:val="20"/>
                <w:szCs w:val="20"/>
                <w:u w:val="single"/>
                <w:lang w:eastAsia="en-GB"/>
              </w:rPr>
            </w:pPr>
            <w:r>
              <w:rPr>
                <w:rFonts w:cs="Arial"/>
                <w:color w:val="auto"/>
                <w:sz w:val="20"/>
                <w:szCs w:val="20"/>
                <w:u w:val="single"/>
                <w:lang w:eastAsia="en-GB"/>
              </w:rPr>
              <w:t>London</w:t>
            </w:r>
          </w:p>
        </w:tc>
      </w:tr>
      <w:tr w:rsidR="00E36489" w:rsidRPr="00BA084B" w14:paraId="3C88CDF8" w14:textId="77777777" w:rsidTr="00A20064">
        <w:trPr>
          <w:trHeight w:val="452"/>
        </w:trPr>
        <w:tc>
          <w:tcPr>
            <w:tcW w:w="495" w:type="dxa"/>
            <w:tcBorders>
              <w:top w:val="single" w:sz="4" w:space="0" w:color="auto"/>
              <w:left w:val="single" w:sz="4" w:space="0" w:color="auto"/>
              <w:bottom w:val="single" w:sz="4" w:space="0" w:color="auto"/>
              <w:right w:val="single" w:sz="4" w:space="0" w:color="auto"/>
            </w:tcBorders>
            <w:vAlign w:val="center"/>
          </w:tcPr>
          <w:p w14:paraId="5D468BBD" w14:textId="6DE88AB8" w:rsidR="00E36489" w:rsidRDefault="00374FE2" w:rsidP="00E36489">
            <w:pPr>
              <w:pStyle w:val="AmTrustBlack"/>
              <w:rPr>
                <w:rFonts w:cs="Arial"/>
                <w:color w:val="auto"/>
                <w:sz w:val="20"/>
                <w:szCs w:val="20"/>
                <w:lang w:eastAsia="en-GB"/>
              </w:rPr>
            </w:pPr>
            <w:r>
              <w:rPr>
                <w:rFonts w:cs="Arial"/>
                <w:color w:val="auto"/>
                <w:sz w:val="20"/>
                <w:szCs w:val="20"/>
                <w:lang w:eastAsia="en-GB"/>
              </w:rPr>
              <w:t>4</w:t>
            </w:r>
            <w:r w:rsidR="00E36489">
              <w:rPr>
                <w:rFonts w:cs="Arial"/>
                <w:color w:val="auto"/>
                <w:sz w:val="20"/>
                <w:szCs w:val="20"/>
                <w:lang w:eastAsia="en-GB"/>
              </w:rPr>
              <w:t>.</w:t>
            </w:r>
          </w:p>
        </w:tc>
        <w:tc>
          <w:tcPr>
            <w:tcW w:w="2614" w:type="dxa"/>
            <w:tcBorders>
              <w:top w:val="single" w:sz="4" w:space="0" w:color="auto"/>
              <w:left w:val="single" w:sz="4" w:space="0" w:color="auto"/>
              <w:bottom w:val="single" w:sz="4" w:space="0" w:color="auto"/>
              <w:right w:val="single" w:sz="4" w:space="0" w:color="auto"/>
            </w:tcBorders>
            <w:vAlign w:val="center"/>
          </w:tcPr>
          <w:p w14:paraId="766BAD25" w14:textId="3E5BA42C" w:rsidR="00E36489" w:rsidRPr="00B672B6" w:rsidRDefault="00E36489" w:rsidP="00E36489">
            <w:pPr>
              <w:pStyle w:val="AmTrustBlack"/>
              <w:rPr>
                <w:rFonts w:cs="Arial"/>
                <w:color w:val="auto"/>
                <w:sz w:val="20"/>
                <w:szCs w:val="20"/>
                <w:lang w:eastAsia="en-GB"/>
              </w:rPr>
            </w:pPr>
            <w:r>
              <w:rPr>
                <w:rFonts w:cs="Arial"/>
                <w:color w:val="auto"/>
                <w:sz w:val="20"/>
                <w:szCs w:val="20"/>
                <w:lang w:eastAsia="en-GB"/>
              </w:rPr>
              <w:t xml:space="preserve">Hiring Entity </w:t>
            </w:r>
          </w:p>
        </w:tc>
        <w:tc>
          <w:tcPr>
            <w:tcW w:w="6100" w:type="dxa"/>
            <w:tcBorders>
              <w:top w:val="single" w:sz="4" w:space="0" w:color="auto"/>
              <w:left w:val="single" w:sz="4" w:space="0" w:color="auto"/>
              <w:bottom w:val="single" w:sz="4" w:space="0" w:color="auto"/>
              <w:right w:val="single" w:sz="4" w:space="0" w:color="auto"/>
            </w:tcBorders>
            <w:vAlign w:val="center"/>
          </w:tcPr>
          <w:p w14:paraId="1BDE5C54" w14:textId="4D34987E" w:rsidR="00E36489" w:rsidRPr="00B672B6" w:rsidRDefault="000602DD" w:rsidP="00E36489">
            <w:pPr>
              <w:pStyle w:val="AmTrustBlack"/>
              <w:rPr>
                <w:rFonts w:cs="Arial"/>
                <w:color w:val="auto"/>
                <w:sz w:val="20"/>
                <w:szCs w:val="20"/>
                <w:u w:val="single"/>
                <w:lang w:eastAsia="en-GB"/>
              </w:rPr>
            </w:pPr>
            <w:r>
              <w:rPr>
                <w:rFonts w:cs="Arial"/>
                <w:color w:val="auto"/>
                <w:sz w:val="20"/>
                <w:szCs w:val="20"/>
                <w:u w:val="single"/>
                <w:lang w:eastAsia="en-GB"/>
              </w:rPr>
              <w:t xml:space="preserve">Marketing </w:t>
            </w:r>
          </w:p>
        </w:tc>
      </w:tr>
      <w:tr w:rsidR="00E36489" w:rsidRPr="00BA084B" w14:paraId="72454065" w14:textId="77777777" w:rsidTr="00A20064">
        <w:trPr>
          <w:trHeight w:val="1060"/>
        </w:trPr>
        <w:tc>
          <w:tcPr>
            <w:tcW w:w="495" w:type="dxa"/>
            <w:vAlign w:val="center"/>
          </w:tcPr>
          <w:p w14:paraId="432B4DC0" w14:textId="4E24F840" w:rsidR="00E36489" w:rsidRDefault="00374FE2" w:rsidP="00E36489">
            <w:pPr>
              <w:pStyle w:val="AmTrustBlack"/>
              <w:rPr>
                <w:rFonts w:cs="Arial"/>
                <w:color w:val="auto"/>
                <w:sz w:val="20"/>
                <w:szCs w:val="20"/>
                <w:lang w:eastAsia="en-GB"/>
              </w:rPr>
            </w:pPr>
            <w:r>
              <w:rPr>
                <w:rFonts w:cs="Arial"/>
                <w:color w:val="auto"/>
                <w:sz w:val="20"/>
                <w:szCs w:val="20"/>
                <w:lang w:eastAsia="en-GB"/>
              </w:rPr>
              <w:t>5</w:t>
            </w:r>
            <w:r w:rsidR="00E36489" w:rsidRPr="00C35357">
              <w:rPr>
                <w:rFonts w:cs="Arial"/>
                <w:color w:val="auto"/>
                <w:sz w:val="20"/>
                <w:szCs w:val="20"/>
                <w:lang w:eastAsia="en-GB"/>
              </w:rPr>
              <w:t xml:space="preserve">. </w:t>
            </w:r>
          </w:p>
        </w:tc>
        <w:tc>
          <w:tcPr>
            <w:tcW w:w="2614" w:type="dxa"/>
            <w:vAlign w:val="center"/>
          </w:tcPr>
          <w:p w14:paraId="6F5298A9" w14:textId="6EED6313" w:rsidR="00E36489" w:rsidRPr="00B672B6" w:rsidRDefault="00E36489" w:rsidP="00E36489">
            <w:pPr>
              <w:pStyle w:val="AmTrustBlack"/>
              <w:rPr>
                <w:rFonts w:cs="Arial"/>
                <w:color w:val="auto"/>
                <w:sz w:val="20"/>
                <w:szCs w:val="20"/>
                <w:lang w:eastAsia="en-GB"/>
              </w:rPr>
            </w:pPr>
            <w:r w:rsidRPr="00420889">
              <w:rPr>
                <w:rFonts w:cs="Arial"/>
                <w:color w:val="auto"/>
                <w:sz w:val="20"/>
                <w:szCs w:val="20"/>
                <w:lang w:eastAsia="en-GB"/>
              </w:rPr>
              <w:t>Insurance Distribution Directive (IDD) Continuing Professional Development (CPD) Requirements</w:t>
            </w:r>
          </w:p>
        </w:tc>
        <w:tc>
          <w:tcPr>
            <w:tcW w:w="6100" w:type="dxa"/>
            <w:vAlign w:val="center"/>
          </w:tcPr>
          <w:p w14:paraId="4EB78A66" w14:textId="75CAF15D" w:rsidR="00E36489" w:rsidRPr="00B672B6" w:rsidRDefault="00E36489" w:rsidP="00E36489">
            <w:pPr>
              <w:pStyle w:val="AmTrustBlack"/>
              <w:rPr>
                <w:rFonts w:cs="Arial"/>
                <w:color w:val="auto"/>
                <w:sz w:val="20"/>
                <w:szCs w:val="20"/>
                <w:u w:val="single"/>
                <w:lang w:eastAsia="en-GB"/>
              </w:rPr>
            </w:pPr>
          </w:p>
        </w:tc>
      </w:tr>
      <w:tr w:rsidR="009D1DE2" w:rsidRPr="00BA084B" w14:paraId="1A6A0E72" w14:textId="77777777" w:rsidTr="00A20064">
        <w:trPr>
          <w:trHeight w:val="1631"/>
        </w:trPr>
        <w:tc>
          <w:tcPr>
            <w:tcW w:w="495" w:type="dxa"/>
            <w:vAlign w:val="center"/>
          </w:tcPr>
          <w:p w14:paraId="2A41DB15" w14:textId="2A391AA7" w:rsidR="009D1DE2" w:rsidRDefault="00374FE2" w:rsidP="009D1DE2">
            <w:pPr>
              <w:pStyle w:val="AmTrustBlack"/>
              <w:rPr>
                <w:rFonts w:cs="Arial"/>
                <w:color w:val="auto"/>
                <w:sz w:val="20"/>
                <w:szCs w:val="20"/>
                <w:lang w:eastAsia="en-GB"/>
              </w:rPr>
            </w:pPr>
            <w:r>
              <w:rPr>
                <w:rFonts w:cs="Arial"/>
                <w:color w:val="auto"/>
                <w:sz w:val="20"/>
                <w:szCs w:val="20"/>
                <w:lang w:eastAsia="en-GB"/>
              </w:rPr>
              <w:t>6.</w:t>
            </w:r>
          </w:p>
          <w:p w14:paraId="3B7E797D" w14:textId="77777777" w:rsidR="009D1DE2" w:rsidRPr="00BA084B" w:rsidRDefault="009D1DE2" w:rsidP="009D1DE2">
            <w:pPr>
              <w:pStyle w:val="AmTrustBlack"/>
              <w:rPr>
                <w:rFonts w:cs="Arial"/>
                <w:color w:val="auto"/>
                <w:sz w:val="20"/>
                <w:szCs w:val="20"/>
                <w:lang w:eastAsia="en-GB"/>
              </w:rPr>
            </w:pPr>
          </w:p>
        </w:tc>
        <w:tc>
          <w:tcPr>
            <w:tcW w:w="2614" w:type="dxa"/>
            <w:vAlign w:val="center"/>
          </w:tcPr>
          <w:p w14:paraId="7E078779" w14:textId="77777777" w:rsidR="009D1DE2" w:rsidRPr="00B672B6" w:rsidRDefault="009D1DE2">
            <w:pPr>
              <w:pStyle w:val="AmTrustBlack"/>
              <w:rPr>
                <w:rFonts w:cs="Arial"/>
                <w:color w:val="auto"/>
                <w:sz w:val="20"/>
                <w:szCs w:val="20"/>
                <w:lang w:eastAsia="en-GB"/>
              </w:rPr>
            </w:pPr>
            <w:r w:rsidRPr="00B672B6">
              <w:rPr>
                <w:rFonts w:cs="Arial"/>
                <w:color w:val="auto"/>
                <w:sz w:val="20"/>
                <w:szCs w:val="20"/>
                <w:lang w:eastAsia="en-GB"/>
              </w:rPr>
              <w:t>Committee Roles</w:t>
            </w:r>
          </w:p>
          <w:p w14:paraId="01E52FB6" w14:textId="77777777" w:rsidR="009D1DE2" w:rsidRPr="00B672B6" w:rsidRDefault="009D1DE2">
            <w:pPr>
              <w:pStyle w:val="AmTrustBlack"/>
              <w:rPr>
                <w:rFonts w:cs="Arial"/>
                <w:color w:val="auto"/>
                <w:sz w:val="20"/>
                <w:szCs w:val="20"/>
                <w:lang w:eastAsia="en-GB"/>
              </w:rPr>
            </w:pPr>
          </w:p>
        </w:tc>
        <w:tc>
          <w:tcPr>
            <w:tcW w:w="6100" w:type="dxa"/>
            <w:vAlign w:val="center"/>
          </w:tcPr>
          <w:p w14:paraId="50640B3E" w14:textId="77777777" w:rsidR="009D1DE2" w:rsidRPr="00B672B6" w:rsidRDefault="009D1DE2">
            <w:pPr>
              <w:pStyle w:val="AmTrustBlack"/>
              <w:rPr>
                <w:rFonts w:cs="Arial"/>
                <w:color w:val="auto"/>
                <w:sz w:val="20"/>
                <w:szCs w:val="20"/>
                <w:lang w:eastAsia="en-GB"/>
              </w:rPr>
            </w:pPr>
            <w:r w:rsidRPr="00B672B6">
              <w:rPr>
                <w:rFonts w:cs="Arial"/>
                <w:color w:val="auto"/>
                <w:sz w:val="20"/>
                <w:szCs w:val="20"/>
                <w:u w:val="single"/>
                <w:lang w:eastAsia="en-GB"/>
              </w:rPr>
              <w:t>Chair</w:t>
            </w:r>
          </w:p>
          <w:p w14:paraId="6E234D30" w14:textId="4389F31D" w:rsidR="009D1DE2" w:rsidRPr="00B672B6" w:rsidRDefault="009D1DE2">
            <w:pPr>
              <w:pStyle w:val="AmTrustBlack"/>
              <w:numPr>
                <w:ilvl w:val="0"/>
                <w:numId w:val="21"/>
              </w:numPr>
              <w:ind w:left="0"/>
              <w:rPr>
                <w:rFonts w:cs="Arial"/>
                <w:color w:val="auto"/>
                <w:sz w:val="20"/>
                <w:szCs w:val="20"/>
                <w:lang w:eastAsia="en-GB"/>
              </w:rPr>
            </w:pPr>
            <w:r w:rsidRPr="00B672B6">
              <w:rPr>
                <w:rFonts w:cs="Arial"/>
                <w:color w:val="auto"/>
                <w:sz w:val="20"/>
                <w:szCs w:val="20"/>
                <w:lang w:eastAsia="en-GB"/>
              </w:rPr>
              <w:t>none</w:t>
            </w:r>
          </w:p>
          <w:p w14:paraId="5B550F37" w14:textId="77777777" w:rsidR="009D1DE2" w:rsidRPr="00B672B6" w:rsidRDefault="009D1DE2">
            <w:pPr>
              <w:pStyle w:val="AmTrustBlack"/>
              <w:rPr>
                <w:rFonts w:cs="Arial"/>
                <w:color w:val="auto"/>
                <w:sz w:val="20"/>
                <w:szCs w:val="20"/>
                <w:lang w:eastAsia="en-GB"/>
              </w:rPr>
            </w:pPr>
          </w:p>
          <w:p w14:paraId="693596A8" w14:textId="77777777" w:rsidR="009D1DE2" w:rsidRPr="00B672B6" w:rsidRDefault="009D1DE2">
            <w:pPr>
              <w:pStyle w:val="AmTrustBlack"/>
              <w:rPr>
                <w:rFonts w:cs="Arial"/>
                <w:color w:val="auto"/>
                <w:sz w:val="20"/>
                <w:szCs w:val="20"/>
                <w:lang w:eastAsia="en-GB"/>
              </w:rPr>
            </w:pPr>
            <w:r w:rsidRPr="00B672B6">
              <w:rPr>
                <w:rFonts w:cs="Arial"/>
                <w:color w:val="auto"/>
                <w:sz w:val="20"/>
                <w:szCs w:val="20"/>
                <w:u w:val="single"/>
                <w:lang w:eastAsia="en-GB"/>
              </w:rPr>
              <w:t>Member</w:t>
            </w:r>
          </w:p>
          <w:p w14:paraId="04DC81BE" w14:textId="1CC503BB" w:rsidR="00E36489" w:rsidRPr="00A20064" w:rsidRDefault="0019493F" w:rsidP="00A20064">
            <w:pPr>
              <w:pStyle w:val="AmTrustBlack"/>
              <w:numPr>
                <w:ilvl w:val="0"/>
                <w:numId w:val="20"/>
              </w:numPr>
              <w:ind w:left="0"/>
              <w:rPr>
                <w:rFonts w:cs="Arial"/>
                <w:color w:val="auto"/>
                <w:sz w:val="20"/>
                <w:szCs w:val="20"/>
                <w:lang w:eastAsia="en-GB"/>
              </w:rPr>
            </w:pPr>
            <w:r>
              <w:rPr>
                <w:rFonts w:cs="Arial"/>
                <w:color w:val="auto"/>
                <w:sz w:val="20"/>
                <w:szCs w:val="20"/>
                <w:lang w:eastAsia="en-GB"/>
              </w:rPr>
              <w:t>None</w:t>
            </w:r>
          </w:p>
        </w:tc>
      </w:tr>
      <w:tr w:rsidR="00E36489" w:rsidRPr="00BA084B" w14:paraId="7711CE72" w14:textId="77777777" w:rsidTr="009D1DE2">
        <w:trPr>
          <w:trHeight w:val="624"/>
        </w:trPr>
        <w:tc>
          <w:tcPr>
            <w:tcW w:w="495" w:type="dxa"/>
            <w:vAlign w:val="center"/>
          </w:tcPr>
          <w:p w14:paraId="629C5488" w14:textId="4886C0CD" w:rsidR="00E36489" w:rsidRDefault="00374FE2" w:rsidP="00E36489">
            <w:pPr>
              <w:pStyle w:val="AmTrustBlack"/>
              <w:rPr>
                <w:rFonts w:cs="Arial"/>
                <w:color w:val="auto"/>
                <w:sz w:val="20"/>
                <w:szCs w:val="20"/>
                <w:lang w:eastAsia="en-GB"/>
              </w:rPr>
            </w:pPr>
            <w:r>
              <w:rPr>
                <w:rFonts w:cs="Arial"/>
                <w:color w:val="auto"/>
                <w:sz w:val="20"/>
                <w:szCs w:val="20"/>
                <w:lang w:eastAsia="en-GB"/>
              </w:rPr>
              <w:t>7.</w:t>
            </w:r>
          </w:p>
        </w:tc>
        <w:tc>
          <w:tcPr>
            <w:tcW w:w="2614" w:type="dxa"/>
            <w:vAlign w:val="center"/>
          </w:tcPr>
          <w:p w14:paraId="620CDDFB" w14:textId="77777777" w:rsidR="00E36489" w:rsidRPr="00B672B6" w:rsidRDefault="00E36489" w:rsidP="00E36489">
            <w:pPr>
              <w:pStyle w:val="AmTrustBlack"/>
              <w:rPr>
                <w:rFonts w:cs="Arial"/>
                <w:color w:val="auto"/>
                <w:sz w:val="20"/>
                <w:szCs w:val="20"/>
                <w:lang w:eastAsia="en-GB"/>
              </w:rPr>
            </w:pPr>
            <w:r w:rsidRPr="00B672B6">
              <w:rPr>
                <w:rFonts w:cs="Arial"/>
                <w:color w:val="auto"/>
                <w:sz w:val="20"/>
                <w:szCs w:val="20"/>
                <w:lang w:eastAsia="en-GB"/>
              </w:rPr>
              <w:t xml:space="preserve">Direct &amp; Indirect </w:t>
            </w:r>
          </w:p>
          <w:p w14:paraId="2263BF2C" w14:textId="22ACD2D5" w:rsidR="00E36489" w:rsidRPr="00B672B6" w:rsidRDefault="00E36489" w:rsidP="00E36489">
            <w:pPr>
              <w:pStyle w:val="AmTrustBlack"/>
              <w:rPr>
                <w:rFonts w:cs="Arial"/>
                <w:color w:val="auto"/>
                <w:sz w:val="20"/>
                <w:szCs w:val="20"/>
                <w:lang w:eastAsia="en-GB"/>
              </w:rPr>
            </w:pPr>
            <w:r w:rsidRPr="00B672B6">
              <w:rPr>
                <w:rFonts w:cs="Arial"/>
                <w:color w:val="auto"/>
                <w:sz w:val="20"/>
                <w:szCs w:val="20"/>
                <w:lang w:eastAsia="en-GB"/>
              </w:rPr>
              <w:t>Reporting Line</w:t>
            </w:r>
          </w:p>
        </w:tc>
        <w:tc>
          <w:tcPr>
            <w:tcW w:w="6100" w:type="dxa"/>
            <w:vAlign w:val="center"/>
          </w:tcPr>
          <w:p w14:paraId="5B20F764" w14:textId="77777777" w:rsidR="00E36489" w:rsidRPr="00E36489" w:rsidRDefault="00E36489" w:rsidP="00E36489">
            <w:pPr>
              <w:pStyle w:val="AmTrustBlack"/>
              <w:rPr>
                <w:rFonts w:cs="Arial"/>
                <w:color w:val="auto"/>
                <w:sz w:val="20"/>
                <w:szCs w:val="20"/>
                <w:u w:val="single"/>
                <w:lang w:eastAsia="en-GB"/>
              </w:rPr>
            </w:pPr>
            <w:r w:rsidRPr="00E36489">
              <w:rPr>
                <w:rFonts w:cs="Arial"/>
                <w:color w:val="auto"/>
                <w:sz w:val="20"/>
                <w:szCs w:val="20"/>
                <w:u w:val="single"/>
                <w:lang w:eastAsia="en-GB"/>
              </w:rPr>
              <w:t>Direct Line Manager</w:t>
            </w:r>
          </w:p>
          <w:p w14:paraId="1ABF9225" w14:textId="7F00F515" w:rsidR="00E36489" w:rsidRPr="00E36489" w:rsidRDefault="000602DD" w:rsidP="00E36489">
            <w:pPr>
              <w:pStyle w:val="AmTrustBlack"/>
              <w:rPr>
                <w:rFonts w:cs="Arial"/>
                <w:color w:val="auto"/>
                <w:sz w:val="20"/>
                <w:szCs w:val="20"/>
                <w:lang w:eastAsia="en-GB"/>
              </w:rPr>
            </w:pPr>
            <w:r>
              <w:rPr>
                <w:rFonts w:cs="Arial"/>
                <w:color w:val="auto"/>
                <w:sz w:val="20"/>
                <w:szCs w:val="20"/>
                <w:lang w:eastAsia="en-GB"/>
              </w:rPr>
              <w:t xml:space="preserve">Chief Marketing </w:t>
            </w:r>
            <w:r w:rsidR="002D35A8">
              <w:rPr>
                <w:rFonts w:cs="Arial"/>
                <w:color w:val="auto"/>
                <w:sz w:val="20"/>
                <w:szCs w:val="20"/>
                <w:lang w:eastAsia="en-GB"/>
              </w:rPr>
              <w:t>Officer</w:t>
            </w:r>
          </w:p>
          <w:p w14:paraId="42564E9D" w14:textId="77777777" w:rsidR="00E36489" w:rsidRPr="00E36489" w:rsidRDefault="00E36489" w:rsidP="00E36489">
            <w:pPr>
              <w:pStyle w:val="AmTrustBlack"/>
              <w:rPr>
                <w:rFonts w:cs="Arial"/>
                <w:color w:val="auto"/>
                <w:sz w:val="20"/>
                <w:szCs w:val="20"/>
                <w:lang w:eastAsia="en-GB"/>
              </w:rPr>
            </w:pPr>
          </w:p>
          <w:p w14:paraId="67A9C5B0" w14:textId="5AA5BC13" w:rsidR="00E36489" w:rsidRPr="00B672B6" w:rsidRDefault="00E36489" w:rsidP="002D35A8">
            <w:pPr>
              <w:autoSpaceDE w:val="0"/>
              <w:autoSpaceDN w:val="0"/>
              <w:adjustRightInd w:val="0"/>
              <w:jc w:val="both"/>
              <w:rPr>
                <w:rFonts w:ascii="Arial" w:hAnsi="Arial" w:cs="Arial"/>
                <w:sz w:val="20"/>
                <w:szCs w:val="20"/>
                <w:lang w:eastAsia="en-GB"/>
              </w:rPr>
            </w:pPr>
          </w:p>
        </w:tc>
      </w:tr>
      <w:tr w:rsidR="00E36489" w:rsidRPr="00BA084B" w14:paraId="3E6236C4" w14:textId="77777777" w:rsidTr="009D1DE2">
        <w:trPr>
          <w:trHeight w:val="624"/>
        </w:trPr>
        <w:tc>
          <w:tcPr>
            <w:tcW w:w="495" w:type="dxa"/>
            <w:vAlign w:val="center"/>
          </w:tcPr>
          <w:p w14:paraId="5C939391" w14:textId="1DFAA630" w:rsidR="00E36489" w:rsidRDefault="00374FE2" w:rsidP="00E36489">
            <w:pPr>
              <w:pStyle w:val="AmTrustBlack"/>
              <w:rPr>
                <w:rFonts w:cs="Arial"/>
                <w:color w:val="auto"/>
                <w:sz w:val="20"/>
                <w:szCs w:val="20"/>
                <w:lang w:eastAsia="en-GB"/>
              </w:rPr>
            </w:pPr>
            <w:r>
              <w:rPr>
                <w:rFonts w:cs="Arial"/>
                <w:color w:val="auto"/>
                <w:sz w:val="20"/>
                <w:szCs w:val="20"/>
                <w:lang w:eastAsia="en-GB"/>
              </w:rPr>
              <w:t>8.</w:t>
            </w:r>
          </w:p>
        </w:tc>
        <w:tc>
          <w:tcPr>
            <w:tcW w:w="2614" w:type="dxa"/>
            <w:vAlign w:val="center"/>
          </w:tcPr>
          <w:p w14:paraId="249118D0" w14:textId="12BC539A" w:rsidR="00E36489" w:rsidRPr="00B672B6" w:rsidRDefault="00E36489" w:rsidP="00E36489">
            <w:pPr>
              <w:pStyle w:val="AmTrustBlack"/>
              <w:rPr>
                <w:rFonts w:cs="Arial"/>
                <w:color w:val="auto"/>
                <w:sz w:val="20"/>
                <w:szCs w:val="20"/>
                <w:lang w:eastAsia="en-GB"/>
              </w:rPr>
            </w:pPr>
            <w:r w:rsidRPr="00B672B6">
              <w:rPr>
                <w:rFonts w:cs="Arial"/>
                <w:color w:val="auto"/>
                <w:sz w:val="20"/>
                <w:szCs w:val="20"/>
                <w:lang w:eastAsia="en-GB"/>
              </w:rPr>
              <w:t xml:space="preserve">Direct &amp; Indirect Reports </w:t>
            </w:r>
          </w:p>
        </w:tc>
        <w:tc>
          <w:tcPr>
            <w:tcW w:w="6100" w:type="dxa"/>
            <w:vAlign w:val="center"/>
          </w:tcPr>
          <w:p w14:paraId="5DDFE774" w14:textId="788F6BBF" w:rsidR="00E36489" w:rsidRPr="00B672B6" w:rsidRDefault="00E36489" w:rsidP="00E36489">
            <w:pPr>
              <w:autoSpaceDE w:val="0"/>
              <w:autoSpaceDN w:val="0"/>
              <w:adjustRightInd w:val="0"/>
              <w:jc w:val="both"/>
              <w:rPr>
                <w:rFonts w:ascii="Arial" w:hAnsi="Arial" w:cs="Arial"/>
                <w:sz w:val="20"/>
                <w:szCs w:val="20"/>
                <w:u w:val="single"/>
                <w:lang w:eastAsia="en-GB"/>
              </w:rPr>
            </w:pPr>
            <w:r w:rsidRPr="00B672B6">
              <w:rPr>
                <w:rFonts w:ascii="Arial" w:hAnsi="Arial" w:cs="Arial"/>
                <w:sz w:val="20"/>
                <w:szCs w:val="20"/>
                <w:u w:val="single"/>
                <w:lang w:eastAsia="en-GB"/>
              </w:rPr>
              <w:t>Direct Reports</w:t>
            </w:r>
          </w:p>
          <w:p w14:paraId="71BF22EE" w14:textId="11E0BDB4" w:rsidR="00E36489" w:rsidRPr="00B672B6" w:rsidRDefault="002D35A8" w:rsidP="00E36489">
            <w:pPr>
              <w:autoSpaceDE w:val="0"/>
              <w:autoSpaceDN w:val="0"/>
              <w:adjustRightInd w:val="0"/>
              <w:jc w:val="both"/>
              <w:rPr>
                <w:rFonts w:ascii="Arial" w:hAnsi="Arial" w:cs="Arial"/>
                <w:sz w:val="20"/>
                <w:szCs w:val="20"/>
                <w:lang w:eastAsia="en-GB"/>
              </w:rPr>
            </w:pPr>
            <w:r>
              <w:rPr>
                <w:rFonts w:ascii="Arial" w:hAnsi="Arial" w:cs="Arial"/>
                <w:sz w:val="20"/>
                <w:szCs w:val="20"/>
                <w:lang w:eastAsia="en-GB"/>
              </w:rPr>
              <w:t>None</w:t>
            </w:r>
          </w:p>
          <w:p w14:paraId="4CAC03D7" w14:textId="77777777" w:rsidR="00E36489" w:rsidRPr="00B672B6" w:rsidRDefault="00E36489" w:rsidP="00E36489">
            <w:pPr>
              <w:autoSpaceDE w:val="0"/>
              <w:autoSpaceDN w:val="0"/>
              <w:adjustRightInd w:val="0"/>
              <w:jc w:val="both"/>
              <w:rPr>
                <w:rFonts w:ascii="Arial" w:hAnsi="Arial" w:cs="Arial"/>
                <w:sz w:val="20"/>
                <w:szCs w:val="20"/>
                <w:lang w:eastAsia="en-GB"/>
              </w:rPr>
            </w:pPr>
          </w:p>
          <w:p w14:paraId="6D71B60E" w14:textId="48A37956" w:rsidR="00E36489" w:rsidRPr="00B672B6" w:rsidRDefault="00E36489" w:rsidP="00E36489">
            <w:pPr>
              <w:autoSpaceDE w:val="0"/>
              <w:autoSpaceDN w:val="0"/>
              <w:adjustRightInd w:val="0"/>
              <w:jc w:val="both"/>
              <w:rPr>
                <w:rFonts w:ascii="Arial" w:hAnsi="Arial" w:cs="Arial"/>
                <w:sz w:val="20"/>
                <w:szCs w:val="20"/>
                <w:lang w:eastAsia="en-GB"/>
              </w:rPr>
            </w:pPr>
          </w:p>
        </w:tc>
      </w:tr>
      <w:tr w:rsidR="00900E06" w:rsidRPr="00BA084B" w14:paraId="0032F66D" w14:textId="77777777" w:rsidTr="00A20064">
        <w:trPr>
          <w:trHeight w:val="414"/>
        </w:trPr>
        <w:tc>
          <w:tcPr>
            <w:tcW w:w="495" w:type="dxa"/>
            <w:vAlign w:val="center"/>
          </w:tcPr>
          <w:p w14:paraId="71B8FCA2" w14:textId="0DBA076B" w:rsidR="00900E06" w:rsidRPr="00BA084B" w:rsidRDefault="00374FE2" w:rsidP="000E574F">
            <w:pPr>
              <w:pStyle w:val="AmTrustBlack"/>
              <w:rPr>
                <w:rFonts w:cs="Arial"/>
                <w:color w:val="auto"/>
                <w:sz w:val="20"/>
                <w:szCs w:val="20"/>
                <w:lang w:eastAsia="en-GB"/>
              </w:rPr>
            </w:pPr>
            <w:r>
              <w:rPr>
                <w:rFonts w:cs="Arial"/>
                <w:color w:val="auto"/>
                <w:sz w:val="20"/>
                <w:szCs w:val="20"/>
                <w:lang w:eastAsia="en-GB"/>
              </w:rPr>
              <w:t>9.</w:t>
            </w:r>
          </w:p>
        </w:tc>
        <w:tc>
          <w:tcPr>
            <w:tcW w:w="2614" w:type="dxa"/>
            <w:vAlign w:val="center"/>
          </w:tcPr>
          <w:p w14:paraId="60C0CF28" w14:textId="77777777" w:rsidR="00900E06" w:rsidRPr="00B672B6" w:rsidRDefault="00900E06" w:rsidP="00900E06">
            <w:pPr>
              <w:pStyle w:val="AmTrustBlack"/>
              <w:rPr>
                <w:rFonts w:cs="Arial"/>
                <w:color w:val="auto"/>
                <w:sz w:val="20"/>
                <w:szCs w:val="20"/>
                <w:lang w:eastAsia="en-GB"/>
              </w:rPr>
            </w:pPr>
            <w:r w:rsidRPr="00B672B6">
              <w:rPr>
                <w:rFonts w:cs="Arial"/>
                <w:color w:val="auto"/>
                <w:sz w:val="20"/>
                <w:szCs w:val="20"/>
                <w:lang w:eastAsia="en-GB"/>
              </w:rPr>
              <w:t>Key Stakeholders</w:t>
            </w:r>
          </w:p>
        </w:tc>
        <w:tc>
          <w:tcPr>
            <w:tcW w:w="6100" w:type="dxa"/>
            <w:vAlign w:val="center"/>
          </w:tcPr>
          <w:p w14:paraId="5FD8188E" w14:textId="1A043EEB" w:rsidR="00900E06" w:rsidRPr="00B672B6" w:rsidRDefault="002D35A8" w:rsidP="00900E06">
            <w:pPr>
              <w:autoSpaceDE w:val="0"/>
              <w:autoSpaceDN w:val="0"/>
              <w:adjustRightInd w:val="0"/>
              <w:jc w:val="both"/>
              <w:rPr>
                <w:rFonts w:ascii="Arial" w:hAnsi="Arial" w:cs="Arial"/>
                <w:sz w:val="20"/>
                <w:szCs w:val="20"/>
                <w:lang w:eastAsia="en-GB"/>
              </w:rPr>
            </w:pPr>
            <w:r>
              <w:rPr>
                <w:rFonts w:ascii="Arial" w:hAnsi="Arial" w:cs="Arial"/>
                <w:sz w:val="20"/>
                <w:szCs w:val="20"/>
                <w:lang w:eastAsia="en-GB"/>
              </w:rPr>
              <w:t xml:space="preserve">Underwriting, Claims, Sales </w:t>
            </w:r>
            <w:r w:rsidR="00900E06" w:rsidRPr="00B672B6">
              <w:rPr>
                <w:rFonts w:ascii="Arial" w:hAnsi="Arial" w:cs="Arial"/>
                <w:sz w:val="20"/>
                <w:szCs w:val="20"/>
                <w:lang w:eastAsia="en-GB"/>
              </w:rPr>
              <w:t xml:space="preserve"> </w:t>
            </w:r>
          </w:p>
        </w:tc>
      </w:tr>
      <w:tr w:rsidR="00A20064" w:rsidRPr="00BA084B" w14:paraId="7120F4D8" w14:textId="77777777" w:rsidTr="009D1DE2">
        <w:trPr>
          <w:trHeight w:val="624"/>
        </w:trPr>
        <w:tc>
          <w:tcPr>
            <w:tcW w:w="495" w:type="dxa"/>
            <w:vAlign w:val="center"/>
          </w:tcPr>
          <w:p w14:paraId="0109A23F" w14:textId="60DB3CE4" w:rsidR="00A20064" w:rsidRDefault="00A20064" w:rsidP="000E574F">
            <w:pPr>
              <w:pStyle w:val="AmTrustBlack"/>
              <w:rPr>
                <w:rFonts w:cs="Arial"/>
                <w:color w:val="auto"/>
                <w:sz w:val="20"/>
                <w:szCs w:val="20"/>
                <w:lang w:eastAsia="en-GB"/>
              </w:rPr>
            </w:pPr>
            <w:r>
              <w:rPr>
                <w:rFonts w:cs="Arial"/>
                <w:color w:val="auto"/>
                <w:sz w:val="20"/>
                <w:szCs w:val="20"/>
                <w:lang w:eastAsia="en-GB"/>
              </w:rPr>
              <w:t>10.</w:t>
            </w:r>
          </w:p>
        </w:tc>
        <w:tc>
          <w:tcPr>
            <w:tcW w:w="2614" w:type="dxa"/>
            <w:vAlign w:val="center"/>
          </w:tcPr>
          <w:p w14:paraId="69A204E1" w14:textId="6C2E3A9C" w:rsidR="00A20064" w:rsidRPr="00B672B6" w:rsidRDefault="00A20064" w:rsidP="00900E06">
            <w:pPr>
              <w:pStyle w:val="AmTrustBlack"/>
              <w:rPr>
                <w:rFonts w:cs="Arial"/>
                <w:color w:val="auto"/>
                <w:sz w:val="20"/>
                <w:szCs w:val="20"/>
                <w:lang w:eastAsia="en-GB"/>
              </w:rPr>
            </w:pPr>
            <w:r w:rsidRPr="00B672B6">
              <w:rPr>
                <w:rFonts w:cs="Arial"/>
                <w:color w:val="auto"/>
                <w:sz w:val="20"/>
                <w:szCs w:val="20"/>
                <w:lang w:eastAsia="en-GB"/>
              </w:rPr>
              <w:t>Applicable Conduct Rules</w:t>
            </w:r>
          </w:p>
        </w:tc>
        <w:tc>
          <w:tcPr>
            <w:tcW w:w="6100" w:type="dxa"/>
            <w:vAlign w:val="center"/>
          </w:tcPr>
          <w:p w14:paraId="28A2D247" w14:textId="77777777" w:rsidR="00A20064" w:rsidRPr="00B672B6" w:rsidRDefault="00A20064" w:rsidP="00A20064">
            <w:pPr>
              <w:autoSpaceDE w:val="0"/>
              <w:autoSpaceDN w:val="0"/>
              <w:adjustRightInd w:val="0"/>
              <w:jc w:val="both"/>
              <w:rPr>
                <w:rFonts w:ascii="Arial" w:hAnsi="Arial" w:cs="Arial"/>
                <w:sz w:val="20"/>
                <w:szCs w:val="20"/>
                <w:lang w:eastAsia="en-GB"/>
              </w:rPr>
            </w:pPr>
            <w:r w:rsidRPr="00B672B6">
              <w:rPr>
                <w:rFonts w:ascii="Arial" w:hAnsi="Arial" w:cs="Arial"/>
                <w:sz w:val="20"/>
                <w:szCs w:val="20"/>
                <w:lang w:eastAsia="en-GB"/>
              </w:rPr>
              <w:t>Individual Conduct Rules</w:t>
            </w:r>
          </w:p>
          <w:p w14:paraId="0969B4AE" w14:textId="77777777" w:rsidR="00A20064" w:rsidRPr="00B672B6" w:rsidRDefault="00A20064" w:rsidP="00A20064">
            <w:pPr>
              <w:pStyle w:val="ListParagraph"/>
              <w:numPr>
                <w:ilvl w:val="0"/>
                <w:numId w:val="25"/>
              </w:numPr>
              <w:autoSpaceDE w:val="0"/>
              <w:autoSpaceDN w:val="0"/>
              <w:adjustRightInd w:val="0"/>
              <w:jc w:val="both"/>
              <w:rPr>
                <w:rFonts w:ascii="Arial" w:hAnsi="Arial" w:cs="Arial"/>
                <w:sz w:val="20"/>
                <w:szCs w:val="20"/>
                <w:lang w:eastAsia="en-GB"/>
              </w:rPr>
            </w:pPr>
            <w:r w:rsidRPr="00B672B6">
              <w:rPr>
                <w:rFonts w:ascii="Arial" w:hAnsi="Arial" w:cs="Arial"/>
                <w:sz w:val="20"/>
                <w:szCs w:val="20"/>
                <w:lang w:eastAsia="en-GB"/>
              </w:rPr>
              <w:t>You must act with integrity.</w:t>
            </w:r>
          </w:p>
          <w:p w14:paraId="3745243E" w14:textId="77777777" w:rsidR="00A20064" w:rsidRPr="00B672B6" w:rsidRDefault="00A20064" w:rsidP="00A20064">
            <w:pPr>
              <w:pStyle w:val="ListParagraph"/>
              <w:numPr>
                <w:ilvl w:val="0"/>
                <w:numId w:val="25"/>
              </w:numPr>
              <w:autoSpaceDE w:val="0"/>
              <w:autoSpaceDN w:val="0"/>
              <w:adjustRightInd w:val="0"/>
              <w:jc w:val="both"/>
              <w:rPr>
                <w:rFonts w:ascii="Arial" w:hAnsi="Arial" w:cs="Arial"/>
                <w:sz w:val="20"/>
                <w:szCs w:val="20"/>
                <w:lang w:eastAsia="en-GB"/>
              </w:rPr>
            </w:pPr>
            <w:r w:rsidRPr="00B672B6">
              <w:rPr>
                <w:rFonts w:ascii="Arial" w:hAnsi="Arial" w:cs="Arial"/>
                <w:sz w:val="20"/>
                <w:szCs w:val="20"/>
                <w:lang w:eastAsia="en-GB"/>
              </w:rPr>
              <w:t>You must act with due skill, care and diligence.</w:t>
            </w:r>
          </w:p>
          <w:p w14:paraId="728C3EBB" w14:textId="77777777" w:rsidR="00A20064" w:rsidRPr="00B672B6" w:rsidRDefault="00A20064" w:rsidP="00A20064">
            <w:pPr>
              <w:pStyle w:val="ListParagraph"/>
              <w:numPr>
                <w:ilvl w:val="0"/>
                <w:numId w:val="25"/>
              </w:numPr>
              <w:autoSpaceDE w:val="0"/>
              <w:autoSpaceDN w:val="0"/>
              <w:adjustRightInd w:val="0"/>
              <w:jc w:val="both"/>
              <w:rPr>
                <w:rFonts w:ascii="Arial" w:hAnsi="Arial" w:cs="Arial"/>
                <w:sz w:val="20"/>
                <w:szCs w:val="20"/>
                <w:lang w:eastAsia="en-GB"/>
              </w:rPr>
            </w:pPr>
            <w:r w:rsidRPr="00B672B6">
              <w:rPr>
                <w:rFonts w:ascii="Arial" w:hAnsi="Arial" w:cs="Arial"/>
                <w:sz w:val="20"/>
                <w:szCs w:val="20"/>
                <w:lang w:eastAsia="en-GB"/>
              </w:rPr>
              <w:t>You must be open and cooperative with the FCA, the PRA and other regulators.</w:t>
            </w:r>
          </w:p>
          <w:p w14:paraId="094F6E78" w14:textId="77777777" w:rsidR="00A20064" w:rsidRPr="00B672B6" w:rsidRDefault="00A20064" w:rsidP="00A20064">
            <w:pPr>
              <w:pStyle w:val="ListParagraph"/>
              <w:numPr>
                <w:ilvl w:val="0"/>
                <w:numId w:val="25"/>
              </w:numPr>
              <w:autoSpaceDE w:val="0"/>
              <w:autoSpaceDN w:val="0"/>
              <w:adjustRightInd w:val="0"/>
              <w:jc w:val="both"/>
              <w:rPr>
                <w:rFonts w:ascii="Arial" w:hAnsi="Arial" w:cs="Arial"/>
                <w:sz w:val="20"/>
                <w:szCs w:val="20"/>
                <w:lang w:eastAsia="en-GB"/>
              </w:rPr>
            </w:pPr>
            <w:r w:rsidRPr="00B672B6">
              <w:rPr>
                <w:rFonts w:ascii="Arial" w:hAnsi="Arial" w:cs="Arial"/>
                <w:sz w:val="20"/>
                <w:szCs w:val="20"/>
                <w:lang w:eastAsia="en-GB"/>
              </w:rPr>
              <w:t>You must pay due regard to the interests of customers and treat them fairly.</w:t>
            </w:r>
          </w:p>
          <w:p w14:paraId="474D9FAD" w14:textId="77777777" w:rsidR="00A20064" w:rsidRDefault="00A20064" w:rsidP="00A20064">
            <w:pPr>
              <w:pStyle w:val="ListParagraph"/>
              <w:numPr>
                <w:ilvl w:val="0"/>
                <w:numId w:val="25"/>
              </w:numPr>
              <w:autoSpaceDE w:val="0"/>
              <w:autoSpaceDN w:val="0"/>
              <w:adjustRightInd w:val="0"/>
              <w:jc w:val="both"/>
              <w:rPr>
                <w:rFonts w:ascii="Arial" w:hAnsi="Arial" w:cs="Arial"/>
                <w:sz w:val="20"/>
                <w:szCs w:val="20"/>
                <w:lang w:eastAsia="en-GB"/>
              </w:rPr>
            </w:pPr>
            <w:r w:rsidRPr="00B672B6">
              <w:rPr>
                <w:rFonts w:ascii="Arial" w:hAnsi="Arial" w:cs="Arial"/>
                <w:sz w:val="20"/>
                <w:szCs w:val="20"/>
                <w:lang w:eastAsia="en-GB"/>
              </w:rPr>
              <w:t>You must observe proper standards of market conduct.</w:t>
            </w:r>
          </w:p>
          <w:p w14:paraId="07A21C36" w14:textId="039F9E9F" w:rsidR="00A20064" w:rsidRPr="00A20064" w:rsidRDefault="00A20064" w:rsidP="00A20064">
            <w:pPr>
              <w:numPr>
                <w:ilvl w:val="0"/>
                <w:numId w:val="25"/>
              </w:numPr>
              <w:rPr>
                <w:rFonts w:ascii="Arial" w:hAnsi="Arial" w:cs="Arial"/>
                <w:sz w:val="20"/>
                <w:szCs w:val="20"/>
                <w:lang w:val="en-GB" w:eastAsia="en-GB"/>
              </w:rPr>
            </w:pPr>
            <w:r w:rsidRPr="00A429E5">
              <w:rPr>
                <w:rFonts w:ascii="Arial" w:hAnsi="Arial" w:cs="Arial"/>
                <w:sz w:val="20"/>
                <w:szCs w:val="20"/>
                <w:lang w:val="en-GB" w:eastAsia="en-GB"/>
              </w:rPr>
              <w:t>You must act to deliver good outcomes for retail customers</w:t>
            </w:r>
          </w:p>
        </w:tc>
      </w:tr>
      <w:tr w:rsidR="00D60D65" w:rsidRPr="00BA084B" w14:paraId="6459AA72" w14:textId="77777777" w:rsidTr="00A20064">
        <w:trPr>
          <w:trHeight w:val="501"/>
        </w:trPr>
        <w:tc>
          <w:tcPr>
            <w:tcW w:w="495" w:type="dxa"/>
            <w:vAlign w:val="center"/>
          </w:tcPr>
          <w:p w14:paraId="1D16CD97" w14:textId="0A53AA48" w:rsidR="00D60D65" w:rsidRPr="00BA084B" w:rsidRDefault="00D60D65" w:rsidP="00D60D65">
            <w:pPr>
              <w:pStyle w:val="AmTrustBlack"/>
              <w:rPr>
                <w:rFonts w:cs="Arial"/>
                <w:color w:val="auto"/>
                <w:sz w:val="20"/>
                <w:szCs w:val="20"/>
                <w:lang w:eastAsia="en-GB"/>
              </w:rPr>
            </w:pPr>
            <w:r>
              <w:rPr>
                <w:rFonts w:cs="Arial"/>
                <w:color w:val="auto"/>
                <w:sz w:val="20"/>
                <w:szCs w:val="20"/>
                <w:lang w:eastAsia="en-GB"/>
              </w:rPr>
              <w:t>1</w:t>
            </w:r>
            <w:r w:rsidR="00A20064">
              <w:rPr>
                <w:rFonts w:cs="Arial"/>
                <w:color w:val="auto"/>
                <w:sz w:val="20"/>
                <w:szCs w:val="20"/>
                <w:lang w:eastAsia="en-GB"/>
              </w:rPr>
              <w:t>1.</w:t>
            </w:r>
          </w:p>
        </w:tc>
        <w:tc>
          <w:tcPr>
            <w:tcW w:w="2614" w:type="dxa"/>
            <w:vAlign w:val="center"/>
          </w:tcPr>
          <w:p w14:paraId="41E6E1B9" w14:textId="77777777" w:rsidR="00A20064" w:rsidRDefault="00A20064" w:rsidP="00D60D65">
            <w:pPr>
              <w:pStyle w:val="AmTrustBlack"/>
              <w:rPr>
                <w:rFonts w:cs="Arial"/>
                <w:color w:val="auto"/>
                <w:sz w:val="20"/>
                <w:szCs w:val="20"/>
                <w:lang w:eastAsia="en-GB"/>
              </w:rPr>
            </w:pPr>
          </w:p>
          <w:p w14:paraId="339514BE" w14:textId="206E48AD" w:rsidR="00D60D65" w:rsidRDefault="00D60D65" w:rsidP="00A20064">
            <w:pPr>
              <w:pStyle w:val="AmTrustBlack"/>
              <w:rPr>
                <w:rFonts w:cs="Arial"/>
                <w:color w:val="auto"/>
                <w:sz w:val="20"/>
                <w:szCs w:val="20"/>
                <w:lang w:eastAsia="en-GB"/>
              </w:rPr>
            </w:pPr>
            <w:r>
              <w:rPr>
                <w:rFonts w:cs="Arial"/>
                <w:color w:val="auto"/>
                <w:sz w:val="20"/>
                <w:szCs w:val="20"/>
                <w:lang w:eastAsia="en-GB"/>
              </w:rPr>
              <w:t>Last R</w:t>
            </w:r>
            <w:r w:rsidRPr="000B67F0">
              <w:rPr>
                <w:rFonts w:cs="Arial"/>
                <w:color w:val="auto"/>
                <w:sz w:val="20"/>
                <w:szCs w:val="20"/>
                <w:lang w:eastAsia="en-GB"/>
              </w:rPr>
              <w:t xml:space="preserve">eview </w:t>
            </w:r>
            <w:r>
              <w:rPr>
                <w:rFonts w:cs="Arial"/>
                <w:color w:val="auto"/>
                <w:sz w:val="20"/>
                <w:szCs w:val="20"/>
                <w:lang w:eastAsia="en-GB"/>
              </w:rPr>
              <w:t>Date</w:t>
            </w:r>
          </w:p>
          <w:p w14:paraId="1500D266" w14:textId="77777777" w:rsidR="00D60D65" w:rsidRPr="00B672B6" w:rsidRDefault="00D60D65" w:rsidP="00D60D65">
            <w:pPr>
              <w:pStyle w:val="AmTrustBlack"/>
              <w:rPr>
                <w:rFonts w:cs="Arial"/>
                <w:color w:val="auto"/>
                <w:sz w:val="20"/>
                <w:szCs w:val="20"/>
                <w:lang w:eastAsia="en-GB"/>
              </w:rPr>
            </w:pPr>
          </w:p>
        </w:tc>
        <w:tc>
          <w:tcPr>
            <w:tcW w:w="6100" w:type="dxa"/>
            <w:vAlign w:val="center"/>
          </w:tcPr>
          <w:p w14:paraId="5B9453A4" w14:textId="5446EFD8" w:rsidR="00D60D65" w:rsidRPr="00B672B6" w:rsidRDefault="002D35A8" w:rsidP="00D60D65">
            <w:pPr>
              <w:autoSpaceDE w:val="0"/>
              <w:autoSpaceDN w:val="0"/>
              <w:adjustRightInd w:val="0"/>
              <w:jc w:val="both"/>
              <w:rPr>
                <w:rFonts w:ascii="Arial" w:hAnsi="Arial" w:cs="Arial"/>
                <w:sz w:val="20"/>
                <w:szCs w:val="20"/>
                <w:lang w:eastAsia="en-GB"/>
              </w:rPr>
            </w:pPr>
            <w:r>
              <w:rPr>
                <w:rFonts w:ascii="Arial" w:hAnsi="Arial" w:cs="Arial"/>
                <w:sz w:val="20"/>
                <w:szCs w:val="20"/>
                <w:lang w:eastAsia="en-GB"/>
              </w:rPr>
              <w:t>11</w:t>
            </w:r>
            <w:r w:rsidRPr="002D35A8">
              <w:rPr>
                <w:rFonts w:ascii="Arial" w:hAnsi="Arial" w:cs="Arial"/>
                <w:sz w:val="20"/>
                <w:szCs w:val="20"/>
                <w:vertAlign w:val="superscript"/>
                <w:lang w:eastAsia="en-GB"/>
              </w:rPr>
              <w:t>th</w:t>
            </w:r>
            <w:r>
              <w:rPr>
                <w:rFonts w:ascii="Arial" w:hAnsi="Arial" w:cs="Arial"/>
                <w:sz w:val="20"/>
                <w:szCs w:val="20"/>
                <w:lang w:eastAsia="en-GB"/>
              </w:rPr>
              <w:t xml:space="preserve"> </w:t>
            </w:r>
            <w:r w:rsidR="004044AF">
              <w:rPr>
                <w:rFonts w:ascii="Arial" w:hAnsi="Arial" w:cs="Arial"/>
                <w:sz w:val="20"/>
                <w:szCs w:val="20"/>
                <w:lang w:eastAsia="en-GB"/>
              </w:rPr>
              <w:t>May 2026</w:t>
            </w:r>
          </w:p>
        </w:tc>
      </w:tr>
    </w:tbl>
    <w:p w14:paraId="5EECB885" w14:textId="77777777" w:rsidR="000950D2" w:rsidRDefault="000950D2" w:rsidP="00DF03FD">
      <w:pPr>
        <w:pStyle w:val="AmTrustBlack"/>
        <w:jc w:val="both"/>
        <w:rPr>
          <w:rFonts w:cs="Arial"/>
          <w:color w:val="auto"/>
          <w:sz w:val="20"/>
          <w:szCs w:val="20"/>
        </w:rPr>
      </w:pPr>
    </w:p>
    <w:p w14:paraId="3A6FAFBE" w14:textId="77777777" w:rsidR="00BA084B" w:rsidRDefault="00BA084B" w:rsidP="00DF03FD">
      <w:pPr>
        <w:pStyle w:val="AmTrustBlack"/>
        <w:jc w:val="both"/>
        <w:rPr>
          <w:rFonts w:cs="Arial"/>
          <w:color w:val="auto"/>
          <w:sz w:val="20"/>
          <w:szCs w:val="20"/>
        </w:rPr>
      </w:pPr>
    </w:p>
    <w:p w14:paraId="4CA1C85B" w14:textId="77777777" w:rsidR="00374FE2" w:rsidRDefault="00374FE2" w:rsidP="00DF03FD">
      <w:pPr>
        <w:pStyle w:val="AmTrustMainHeader"/>
        <w:jc w:val="both"/>
        <w:rPr>
          <w:rFonts w:cs="Arial"/>
          <w:b/>
          <w:color w:val="1F497D" w:themeColor="text2"/>
          <w:sz w:val="20"/>
          <w:szCs w:val="20"/>
        </w:rPr>
      </w:pPr>
    </w:p>
    <w:p w14:paraId="36EEEDF0" w14:textId="77777777" w:rsidR="00FE2FDA" w:rsidRDefault="00FE2FDA" w:rsidP="00DF03FD">
      <w:pPr>
        <w:pStyle w:val="AmTrustMainHeader"/>
        <w:jc w:val="both"/>
        <w:rPr>
          <w:rFonts w:cs="Arial"/>
          <w:b/>
          <w:color w:val="1F497D" w:themeColor="text2"/>
          <w:sz w:val="20"/>
          <w:szCs w:val="20"/>
        </w:rPr>
      </w:pPr>
    </w:p>
    <w:p w14:paraId="10B7CA61" w14:textId="77777777" w:rsidR="00FE2FDA" w:rsidRDefault="00FE2FDA" w:rsidP="00DF03FD">
      <w:pPr>
        <w:pStyle w:val="AmTrustMainHeader"/>
        <w:jc w:val="both"/>
        <w:rPr>
          <w:rFonts w:cs="Arial"/>
          <w:b/>
          <w:color w:val="1F497D" w:themeColor="text2"/>
          <w:sz w:val="20"/>
          <w:szCs w:val="20"/>
        </w:rPr>
      </w:pPr>
    </w:p>
    <w:p w14:paraId="057023A4" w14:textId="77777777" w:rsidR="00FE2FDA" w:rsidRDefault="00FE2FDA" w:rsidP="00DF03FD">
      <w:pPr>
        <w:pStyle w:val="AmTrustMainHeader"/>
        <w:jc w:val="both"/>
        <w:rPr>
          <w:rFonts w:cs="Arial"/>
          <w:b/>
          <w:color w:val="1F497D" w:themeColor="text2"/>
          <w:sz w:val="20"/>
          <w:szCs w:val="20"/>
        </w:rPr>
      </w:pPr>
    </w:p>
    <w:p w14:paraId="69B5D54D" w14:textId="75DB9F03" w:rsidR="00EF6AEF" w:rsidRPr="00144C38" w:rsidRDefault="001C2690" w:rsidP="00DF03FD">
      <w:pPr>
        <w:pStyle w:val="AmTrustMainHeader"/>
        <w:jc w:val="both"/>
        <w:rPr>
          <w:rFonts w:asciiTheme="minorHAnsi" w:hAnsiTheme="minorHAnsi" w:cstheme="minorHAnsi"/>
          <w:b/>
          <w:color w:val="auto"/>
          <w:sz w:val="20"/>
          <w:szCs w:val="20"/>
        </w:rPr>
      </w:pPr>
      <w:r w:rsidRPr="00144C38">
        <w:rPr>
          <w:rFonts w:asciiTheme="minorHAnsi" w:hAnsiTheme="minorHAnsi" w:cstheme="minorHAnsi"/>
          <w:b/>
          <w:color w:val="auto"/>
          <w:sz w:val="20"/>
          <w:szCs w:val="20"/>
        </w:rPr>
        <w:lastRenderedPageBreak/>
        <w:t>Position Overview</w:t>
      </w:r>
    </w:p>
    <w:p w14:paraId="7FC4DD89" w14:textId="77777777" w:rsidR="00DF03FD" w:rsidRPr="00144C38" w:rsidRDefault="00DF03FD" w:rsidP="00DF03FD">
      <w:pPr>
        <w:spacing w:after="80"/>
        <w:jc w:val="both"/>
        <w:rPr>
          <w:rFonts w:asciiTheme="minorHAnsi" w:hAnsiTheme="minorHAnsi" w:cstheme="minorHAnsi"/>
          <w:sz w:val="20"/>
          <w:szCs w:val="20"/>
        </w:rPr>
      </w:pPr>
    </w:p>
    <w:p w14:paraId="67FB76C6" w14:textId="77777777" w:rsidR="00FE2FDA" w:rsidRPr="00E645E6" w:rsidRDefault="00FE2FDA" w:rsidP="00FE2FDA">
      <w:pPr>
        <w:spacing w:after="200" w:line="276" w:lineRule="auto"/>
        <w:rPr>
          <w:rFonts w:asciiTheme="minorHAnsi" w:hAnsiTheme="minorHAnsi" w:cstheme="minorHAnsi"/>
          <w:sz w:val="20"/>
          <w:szCs w:val="20"/>
        </w:rPr>
      </w:pPr>
      <w:r w:rsidRPr="00E645E6">
        <w:rPr>
          <w:rFonts w:asciiTheme="minorHAnsi" w:hAnsiTheme="minorHAnsi" w:cstheme="minorHAnsi"/>
          <w:sz w:val="20"/>
          <w:szCs w:val="20"/>
        </w:rPr>
        <w:t>AmTrust International is seeking an experienced and strategic Director of International Marketing to lead the development and execution of integrated marketing and communications strategies across non</w:t>
      </w:r>
      <w:r w:rsidRPr="00E645E6">
        <w:rPr>
          <w:rFonts w:asciiTheme="minorHAnsi" w:hAnsiTheme="minorHAnsi" w:cstheme="minorHAnsi"/>
          <w:sz w:val="20"/>
          <w:szCs w:val="20"/>
        </w:rPr>
        <w:noBreakHyphen/>
        <w:t>US markets. This role will be critical in supporting AmTrust’s growth ambitions as it expands and scales its product portfolio across the UK, EU and other international regions.</w:t>
      </w:r>
    </w:p>
    <w:p w14:paraId="367F963E" w14:textId="77777777" w:rsidR="00374FE2" w:rsidRPr="00144C38" w:rsidRDefault="00374FE2" w:rsidP="00DF03FD">
      <w:pPr>
        <w:pStyle w:val="AmTrustMainHeader"/>
        <w:jc w:val="both"/>
        <w:rPr>
          <w:rFonts w:asciiTheme="minorHAnsi" w:hAnsiTheme="minorHAnsi" w:cstheme="minorHAnsi"/>
          <w:b/>
          <w:color w:val="auto"/>
          <w:sz w:val="20"/>
          <w:szCs w:val="20"/>
        </w:rPr>
      </w:pPr>
    </w:p>
    <w:p w14:paraId="4696F693" w14:textId="759028F1" w:rsidR="001C2690" w:rsidRPr="00144C38" w:rsidRDefault="0019731B" w:rsidP="00DF03FD">
      <w:pPr>
        <w:pStyle w:val="AmTrustMainHeader"/>
        <w:jc w:val="both"/>
        <w:rPr>
          <w:rFonts w:asciiTheme="minorHAnsi" w:hAnsiTheme="minorHAnsi" w:cstheme="minorHAnsi"/>
          <w:b/>
          <w:color w:val="auto"/>
          <w:sz w:val="20"/>
          <w:szCs w:val="20"/>
        </w:rPr>
      </w:pPr>
      <w:r w:rsidRPr="00144C38">
        <w:rPr>
          <w:rFonts w:asciiTheme="minorHAnsi" w:hAnsiTheme="minorHAnsi" w:cstheme="minorHAnsi"/>
          <w:b/>
          <w:color w:val="auto"/>
          <w:sz w:val="20"/>
          <w:szCs w:val="20"/>
        </w:rPr>
        <w:t>Essential Job Functions</w:t>
      </w:r>
    </w:p>
    <w:p w14:paraId="287E4C6E" w14:textId="77777777" w:rsidR="007C0927" w:rsidRPr="00144C38" w:rsidRDefault="007C0927" w:rsidP="00DF03FD">
      <w:pPr>
        <w:pStyle w:val="AmTrustMainHeader"/>
        <w:jc w:val="both"/>
        <w:rPr>
          <w:rFonts w:asciiTheme="minorHAnsi" w:hAnsiTheme="minorHAnsi" w:cstheme="minorHAnsi"/>
          <w:b/>
          <w:color w:val="auto"/>
          <w:sz w:val="20"/>
          <w:szCs w:val="20"/>
        </w:rPr>
      </w:pPr>
    </w:p>
    <w:p w14:paraId="2CB1C9D2" w14:textId="77777777" w:rsidR="00E645E6" w:rsidRPr="00E645E6" w:rsidRDefault="00E645E6" w:rsidP="00E645E6">
      <w:pPr>
        <w:spacing w:after="200" w:line="276" w:lineRule="auto"/>
        <w:rPr>
          <w:rFonts w:asciiTheme="minorHAnsi" w:hAnsiTheme="minorHAnsi" w:cstheme="minorHAnsi"/>
          <w:sz w:val="20"/>
          <w:szCs w:val="20"/>
        </w:rPr>
      </w:pPr>
      <w:r w:rsidRPr="00E645E6">
        <w:rPr>
          <w:rFonts w:asciiTheme="minorHAnsi" w:hAnsiTheme="minorHAnsi" w:cstheme="minorHAnsi"/>
          <w:sz w:val="20"/>
          <w:szCs w:val="20"/>
        </w:rPr>
        <w:t>The ideal candidate will bring experience in niche insurance &amp; warranty products distributed via MGA and broker communities (B2B), with a proven ability to build regionally relevant strategies while maintaining strong global brand consistency. This individual will also support public relations strategies, including media, reputation management, and executive visibility in key identified markets.</w:t>
      </w:r>
    </w:p>
    <w:p w14:paraId="2FCE44F0" w14:textId="77777777" w:rsidR="00FE2FDA" w:rsidRPr="00FE2FDA" w:rsidRDefault="00FE2FDA" w:rsidP="00FE2FDA">
      <w:pPr>
        <w:spacing w:after="200" w:line="276" w:lineRule="auto"/>
        <w:rPr>
          <w:rFonts w:asciiTheme="minorHAnsi" w:hAnsiTheme="minorHAnsi" w:cstheme="minorHAnsi"/>
          <w:b/>
          <w:bCs/>
          <w:sz w:val="20"/>
          <w:szCs w:val="20"/>
        </w:rPr>
      </w:pPr>
      <w:r w:rsidRPr="00FE2FDA">
        <w:rPr>
          <w:rFonts w:asciiTheme="minorHAnsi" w:hAnsiTheme="minorHAnsi" w:cstheme="minorHAnsi"/>
          <w:b/>
          <w:bCs/>
          <w:sz w:val="20"/>
          <w:szCs w:val="20"/>
        </w:rPr>
        <w:t>Key Responsibilities</w:t>
      </w:r>
    </w:p>
    <w:p w14:paraId="173767A8" w14:textId="77777777" w:rsidR="00FE2FDA" w:rsidRPr="00FE2FDA" w:rsidRDefault="00FE2FDA" w:rsidP="00FE2FDA">
      <w:pPr>
        <w:spacing w:after="200" w:line="276" w:lineRule="auto"/>
        <w:rPr>
          <w:rFonts w:asciiTheme="minorHAnsi" w:hAnsiTheme="minorHAnsi" w:cstheme="minorHAnsi"/>
          <w:sz w:val="20"/>
          <w:szCs w:val="20"/>
        </w:rPr>
      </w:pPr>
      <w:r w:rsidRPr="00FE2FDA">
        <w:rPr>
          <w:rFonts w:asciiTheme="minorHAnsi" w:hAnsiTheme="minorHAnsi" w:cstheme="minorHAnsi"/>
          <w:sz w:val="20"/>
          <w:szCs w:val="20"/>
        </w:rPr>
        <w:t>International Marketing Strategy &amp; Execution</w:t>
      </w:r>
    </w:p>
    <w:p w14:paraId="439061E9" w14:textId="77777777" w:rsidR="00FE2FDA" w:rsidRPr="00FE2FDA" w:rsidRDefault="00FE2FDA" w:rsidP="00FE2FDA">
      <w:pPr>
        <w:numPr>
          <w:ilvl w:val="0"/>
          <w:numId w:val="29"/>
        </w:numPr>
        <w:spacing w:after="200" w:line="276" w:lineRule="auto"/>
        <w:rPr>
          <w:rFonts w:asciiTheme="minorHAnsi" w:hAnsiTheme="minorHAnsi" w:cstheme="minorHAnsi"/>
          <w:sz w:val="20"/>
          <w:szCs w:val="20"/>
        </w:rPr>
      </w:pPr>
      <w:r w:rsidRPr="00FE2FDA">
        <w:rPr>
          <w:rFonts w:asciiTheme="minorHAnsi" w:hAnsiTheme="minorHAnsi" w:cstheme="minorHAnsi"/>
          <w:sz w:val="20"/>
          <w:szCs w:val="20"/>
        </w:rPr>
        <w:t>Develop and lead comprehensive international marketing strategies aligned with AmTrust International’s growth objectives, product expansion plans, and regional market dynamics.</w:t>
      </w:r>
    </w:p>
    <w:p w14:paraId="1509053C" w14:textId="77777777" w:rsidR="00FE2FDA" w:rsidRPr="00FE2FDA" w:rsidRDefault="00FE2FDA" w:rsidP="00FE2FDA">
      <w:pPr>
        <w:numPr>
          <w:ilvl w:val="0"/>
          <w:numId w:val="29"/>
        </w:numPr>
        <w:spacing w:after="200" w:line="276" w:lineRule="auto"/>
        <w:rPr>
          <w:rFonts w:asciiTheme="minorHAnsi" w:hAnsiTheme="minorHAnsi" w:cstheme="minorHAnsi"/>
          <w:sz w:val="20"/>
          <w:szCs w:val="20"/>
        </w:rPr>
      </w:pPr>
      <w:r w:rsidRPr="00FE2FDA">
        <w:rPr>
          <w:rFonts w:asciiTheme="minorHAnsi" w:hAnsiTheme="minorHAnsi" w:cstheme="minorHAnsi"/>
          <w:sz w:val="20"/>
          <w:szCs w:val="20"/>
        </w:rPr>
        <w:t>Partner closely with regional leadership, underwriting/product, and distribution, teams to ensure marketing strategies support commercial priorities and local market needs.</w:t>
      </w:r>
    </w:p>
    <w:p w14:paraId="161A7D41" w14:textId="77777777" w:rsidR="00FE2FDA" w:rsidRPr="00FE2FDA" w:rsidRDefault="00FE2FDA" w:rsidP="00FE2FDA">
      <w:pPr>
        <w:numPr>
          <w:ilvl w:val="0"/>
          <w:numId w:val="29"/>
        </w:numPr>
        <w:spacing w:after="200" w:line="276" w:lineRule="auto"/>
        <w:rPr>
          <w:rFonts w:asciiTheme="minorHAnsi" w:hAnsiTheme="minorHAnsi" w:cstheme="minorHAnsi"/>
          <w:sz w:val="20"/>
          <w:szCs w:val="20"/>
        </w:rPr>
      </w:pPr>
      <w:r w:rsidRPr="00FE2FDA">
        <w:rPr>
          <w:rFonts w:asciiTheme="minorHAnsi" w:hAnsiTheme="minorHAnsi" w:cstheme="minorHAnsi"/>
          <w:sz w:val="20"/>
          <w:szCs w:val="20"/>
        </w:rPr>
        <w:t xml:space="preserve">Support planning and execution of in-person events such as sales meetings, conferences, and roadshow including event materials such as signage, presentations and onsite logistics necessary for a successful and well-attended event.  </w:t>
      </w:r>
    </w:p>
    <w:p w14:paraId="1143F1C5" w14:textId="77777777" w:rsidR="00FE2FDA" w:rsidRPr="00FE2FDA" w:rsidRDefault="00FE2FDA" w:rsidP="00FE2FDA">
      <w:pPr>
        <w:numPr>
          <w:ilvl w:val="0"/>
          <w:numId w:val="29"/>
        </w:numPr>
        <w:spacing w:after="200" w:line="276" w:lineRule="auto"/>
        <w:rPr>
          <w:rFonts w:asciiTheme="minorHAnsi" w:hAnsiTheme="minorHAnsi" w:cstheme="minorHAnsi"/>
          <w:sz w:val="20"/>
          <w:szCs w:val="20"/>
        </w:rPr>
      </w:pPr>
      <w:r w:rsidRPr="00FE2FDA">
        <w:rPr>
          <w:rFonts w:asciiTheme="minorHAnsi" w:hAnsiTheme="minorHAnsi" w:cstheme="minorHAnsi"/>
          <w:sz w:val="20"/>
          <w:szCs w:val="20"/>
        </w:rPr>
        <w:t>Adapt global brand positioning and value propositions to resonate across diverse regulatory, cultural, and competitive environments.</w:t>
      </w:r>
    </w:p>
    <w:p w14:paraId="769ECD28" w14:textId="77777777" w:rsidR="00FE2FDA" w:rsidRPr="00FE2FDA" w:rsidRDefault="00FE2FDA" w:rsidP="00FE2FDA">
      <w:pPr>
        <w:numPr>
          <w:ilvl w:val="0"/>
          <w:numId w:val="29"/>
        </w:numPr>
        <w:spacing w:after="200" w:line="276" w:lineRule="auto"/>
        <w:rPr>
          <w:rFonts w:asciiTheme="minorHAnsi" w:hAnsiTheme="minorHAnsi" w:cstheme="minorHAnsi"/>
          <w:sz w:val="20"/>
          <w:szCs w:val="20"/>
        </w:rPr>
      </w:pPr>
      <w:r w:rsidRPr="00FE2FDA">
        <w:rPr>
          <w:rFonts w:asciiTheme="minorHAnsi" w:hAnsiTheme="minorHAnsi" w:cstheme="minorHAnsi"/>
          <w:sz w:val="20"/>
          <w:szCs w:val="20"/>
        </w:rPr>
        <w:t>Drive go</w:t>
      </w:r>
      <w:r w:rsidRPr="00FE2FDA">
        <w:rPr>
          <w:rFonts w:asciiTheme="minorHAnsi" w:hAnsiTheme="minorHAnsi" w:cstheme="minorHAnsi"/>
          <w:sz w:val="20"/>
          <w:szCs w:val="20"/>
        </w:rPr>
        <w:noBreakHyphen/>
        <w:t>to</w:t>
      </w:r>
      <w:r w:rsidRPr="00FE2FDA">
        <w:rPr>
          <w:rFonts w:asciiTheme="minorHAnsi" w:hAnsiTheme="minorHAnsi" w:cstheme="minorHAnsi"/>
          <w:sz w:val="20"/>
          <w:szCs w:val="20"/>
        </w:rPr>
        <w:noBreakHyphen/>
        <w:t>market strategies for new product launches and geographic expansions across the targeted international markets.</w:t>
      </w:r>
    </w:p>
    <w:p w14:paraId="45317962" w14:textId="77777777" w:rsidR="00FE2FDA" w:rsidRPr="00FE2FDA" w:rsidRDefault="00FE2FDA" w:rsidP="00FE2FDA">
      <w:pPr>
        <w:spacing w:after="200" w:line="276" w:lineRule="auto"/>
        <w:rPr>
          <w:rFonts w:asciiTheme="minorHAnsi" w:hAnsiTheme="minorHAnsi" w:cstheme="minorHAnsi"/>
          <w:sz w:val="20"/>
          <w:szCs w:val="20"/>
        </w:rPr>
      </w:pPr>
      <w:r w:rsidRPr="00FE2FDA">
        <w:rPr>
          <w:rFonts w:asciiTheme="minorHAnsi" w:hAnsiTheme="minorHAnsi" w:cstheme="minorHAnsi"/>
          <w:sz w:val="20"/>
          <w:szCs w:val="20"/>
        </w:rPr>
        <w:t>Brand, Communications &amp; Public Relations</w:t>
      </w:r>
    </w:p>
    <w:p w14:paraId="160A7634" w14:textId="77777777" w:rsidR="00FE2FDA" w:rsidRPr="00FE2FDA" w:rsidRDefault="00FE2FDA" w:rsidP="00FE2FDA">
      <w:pPr>
        <w:numPr>
          <w:ilvl w:val="0"/>
          <w:numId w:val="30"/>
        </w:numPr>
        <w:spacing w:after="200" w:line="276" w:lineRule="auto"/>
        <w:rPr>
          <w:rFonts w:asciiTheme="minorHAnsi" w:hAnsiTheme="minorHAnsi" w:cstheme="minorHAnsi"/>
          <w:sz w:val="20"/>
          <w:szCs w:val="20"/>
        </w:rPr>
      </w:pPr>
      <w:r w:rsidRPr="00FE2FDA">
        <w:rPr>
          <w:rFonts w:asciiTheme="minorHAnsi" w:hAnsiTheme="minorHAnsi" w:cstheme="minorHAnsi"/>
          <w:sz w:val="20"/>
          <w:szCs w:val="20"/>
        </w:rPr>
        <w:t>Serve as a key steward of the AmTrust brand internationally, ensuring consistent messaging, tone, and visual identity across all channels.</w:t>
      </w:r>
    </w:p>
    <w:p w14:paraId="2A6554F3" w14:textId="77777777" w:rsidR="00FE2FDA" w:rsidRPr="00FE2FDA" w:rsidRDefault="00FE2FDA" w:rsidP="00FE2FDA">
      <w:pPr>
        <w:numPr>
          <w:ilvl w:val="0"/>
          <w:numId w:val="30"/>
        </w:numPr>
        <w:spacing w:after="200" w:line="276" w:lineRule="auto"/>
        <w:rPr>
          <w:rFonts w:asciiTheme="minorHAnsi" w:hAnsiTheme="minorHAnsi" w:cstheme="minorHAnsi"/>
          <w:sz w:val="20"/>
          <w:szCs w:val="20"/>
        </w:rPr>
      </w:pPr>
      <w:r w:rsidRPr="00FE2FDA">
        <w:rPr>
          <w:rFonts w:asciiTheme="minorHAnsi" w:hAnsiTheme="minorHAnsi" w:cstheme="minorHAnsi"/>
          <w:sz w:val="20"/>
          <w:szCs w:val="20"/>
        </w:rPr>
        <w:t>Manage relationships with the international PR agency, media partners, and external stakeholders.</w:t>
      </w:r>
    </w:p>
    <w:p w14:paraId="0C78C0A1" w14:textId="77777777" w:rsidR="00FE2FDA" w:rsidRPr="00FE2FDA" w:rsidRDefault="00FE2FDA" w:rsidP="00FE2FDA">
      <w:pPr>
        <w:numPr>
          <w:ilvl w:val="0"/>
          <w:numId w:val="30"/>
        </w:numPr>
        <w:spacing w:after="200" w:line="276" w:lineRule="auto"/>
        <w:rPr>
          <w:rFonts w:asciiTheme="minorHAnsi" w:hAnsiTheme="minorHAnsi" w:cstheme="minorHAnsi"/>
          <w:sz w:val="20"/>
          <w:szCs w:val="20"/>
        </w:rPr>
      </w:pPr>
      <w:r w:rsidRPr="00FE2FDA">
        <w:rPr>
          <w:rFonts w:asciiTheme="minorHAnsi" w:hAnsiTheme="minorHAnsi" w:cstheme="minorHAnsi"/>
          <w:sz w:val="20"/>
          <w:szCs w:val="20"/>
        </w:rPr>
        <w:t>Support executive communications, including speaking opportunities, press interviews, awards, and industry events.</w:t>
      </w:r>
    </w:p>
    <w:p w14:paraId="0F828582" w14:textId="77777777" w:rsidR="00FE2FDA" w:rsidRPr="00FE2FDA" w:rsidRDefault="00FE2FDA" w:rsidP="00FE2FDA">
      <w:pPr>
        <w:spacing w:after="200" w:line="276" w:lineRule="auto"/>
        <w:rPr>
          <w:rFonts w:asciiTheme="minorHAnsi" w:hAnsiTheme="minorHAnsi" w:cstheme="minorHAnsi"/>
          <w:sz w:val="20"/>
          <w:szCs w:val="20"/>
        </w:rPr>
      </w:pPr>
      <w:r w:rsidRPr="00FE2FDA">
        <w:rPr>
          <w:rFonts w:asciiTheme="minorHAnsi" w:hAnsiTheme="minorHAnsi" w:cstheme="minorHAnsi"/>
          <w:sz w:val="20"/>
          <w:szCs w:val="20"/>
        </w:rPr>
        <w:t>Leadership &amp; Collaboration</w:t>
      </w:r>
    </w:p>
    <w:p w14:paraId="1D48755D" w14:textId="77777777" w:rsidR="00FE2FDA" w:rsidRPr="00FE2FDA" w:rsidRDefault="00FE2FDA" w:rsidP="00FE2FDA">
      <w:pPr>
        <w:numPr>
          <w:ilvl w:val="0"/>
          <w:numId w:val="31"/>
        </w:numPr>
        <w:spacing w:after="200" w:line="276" w:lineRule="auto"/>
        <w:rPr>
          <w:rFonts w:asciiTheme="minorHAnsi" w:hAnsiTheme="minorHAnsi" w:cstheme="minorHAnsi"/>
          <w:sz w:val="20"/>
          <w:szCs w:val="20"/>
        </w:rPr>
      </w:pPr>
      <w:r w:rsidRPr="00FE2FDA">
        <w:rPr>
          <w:rFonts w:asciiTheme="minorHAnsi" w:hAnsiTheme="minorHAnsi" w:cstheme="minorHAnsi"/>
          <w:sz w:val="20"/>
          <w:szCs w:val="20"/>
        </w:rPr>
        <w:t>Act as a trusted advisor to senior leadership on international market trends, brand perception, and competitive positioning.</w:t>
      </w:r>
    </w:p>
    <w:p w14:paraId="7FCB3FE8" w14:textId="77777777" w:rsidR="00FE2FDA" w:rsidRPr="00FE2FDA" w:rsidRDefault="00FE2FDA" w:rsidP="00FE2FDA">
      <w:pPr>
        <w:numPr>
          <w:ilvl w:val="0"/>
          <w:numId w:val="31"/>
        </w:numPr>
        <w:spacing w:after="200" w:line="276" w:lineRule="auto"/>
        <w:rPr>
          <w:rFonts w:asciiTheme="minorHAnsi" w:hAnsiTheme="minorHAnsi" w:cstheme="minorHAnsi"/>
          <w:sz w:val="20"/>
          <w:szCs w:val="20"/>
        </w:rPr>
      </w:pPr>
      <w:r w:rsidRPr="00FE2FDA">
        <w:rPr>
          <w:rFonts w:asciiTheme="minorHAnsi" w:hAnsiTheme="minorHAnsi" w:cstheme="minorHAnsi"/>
          <w:sz w:val="20"/>
          <w:szCs w:val="20"/>
        </w:rPr>
        <w:lastRenderedPageBreak/>
        <w:t>Collaborate closely with global marketing, corporate communications, compliance, and legal teams to ensure alignment and regulatory adherence.</w:t>
      </w:r>
    </w:p>
    <w:p w14:paraId="557D65B3" w14:textId="77777777" w:rsidR="004851DB" w:rsidRPr="00144C38" w:rsidRDefault="004851DB" w:rsidP="00A53F63">
      <w:pPr>
        <w:spacing w:after="200" w:line="276" w:lineRule="auto"/>
        <w:rPr>
          <w:rFonts w:asciiTheme="minorHAnsi" w:hAnsiTheme="minorHAnsi" w:cstheme="minorHAnsi"/>
          <w:b/>
          <w:sz w:val="20"/>
          <w:szCs w:val="20"/>
        </w:rPr>
      </w:pPr>
    </w:p>
    <w:p w14:paraId="20904659" w14:textId="6301C207" w:rsidR="00B4213B" w:rsidRPr="00144C38" w:rsidRDefault="004E2278" w:rsidP="00A53F63">
      <w:pPr>
        <w:spacing w:after="200" w:line="276" w:lineRule="auto"/>
        <w:rPr>
          <w:rFonts w:asciiTheme="minorHAnsi" w:hAnsiTheme="minorHAnsi" w:cstheme="minorHAnsi"/>
          <w:b/>
          <w:sz w:val="20"/>
          <w:szCs w:val="20"/>
        </w:rPr>
      </w:pPr>
      <w:r w:rsidRPr="00144C38">
        <w:rPr>
          <w:rFonts w:asciiTheme="minorHAnsi" w:hAnsiTheme="minorHAnsi" w:cstheme="minorHAnsi"/>
          <w:b/>
          <w:sz w:val="20"/>
          <w:szCs w:val="20"/>
        </w:rPr>
        <w:t>Qualifications</w:t>
      </w:r>
      <w:r w:rsidR="00B71E32" w:rsidRPr="00144C38">
        <w:rPr>
          <w:rFonts w:asciiTheme="minorHAnsi" w:hAnsiTheme="minorHAnsi" w:cstheme="minorHAnsi"/>
          <w:b/>
          <w:sz w:val="20"/>
          <w:szCs w:val="20"/>
        </w:rPr>
        <w:t xml:space="preserve">, </w:t>
      </w:r>
      <w:r w:rsidRPr="00144C38">
        <w:rPr>
          <w:rFonts w:asciiTheme="minorHAnsi" w:hAnsiTheme="minorHAnsi" w:cstheme="minorHAnsi"/>
          <w:b/>
          <w:sz w:val="20"/>
          <w:szCs w:val="20"/>
        </w:rPr>
        <w:t>Experience</w:t>
      </w:r>
      <w:r w:rsidR="00B71E32" w:rsidRPr="00144C38">
        <w:rPr>
          <w:rFonts w:asciiTheme="minorHAnsi" w:hAnsiTheme="minorHAnsi" w:cstheme="minorHAnsi"/>
          <w:b/>
          <w:sz w:val="20"/>
          <w:szCs w:val="20"/>
        </w:rPr>
        <w:t>, Competence</w:t>
      </w:r>
    </w:p>
    <w:p w14:paraId="59E79926" w14:textId="77777777" w:rsidR="00B4213B" w:rsidRPr="00144C38" w:rsidRDefault="00B4213B" w:rsidP="00DF03FD">
      <w:pPr>
        <w:autoSpaceDE w:val="0"/>
        <w:autoSpaceDN w:val="0"/>
        <w:adjustRightInd w:val="0"/>
        <w:jc w:val="both"/>
        <w:rPr>
          <w:rFonts w:asciiTheme="minorHAnsi" w:hAnsiTheme="minorHAnsi" w:cstheme="minorHAnsi"/>
          <w:b/>
          <w:sz w:val="20"/>
          <w:szCs w:val="20"/>
          <w:u w:val="single"/>
        </w:rPr>
      </w:pPr>
      <w:r w:rsidRPr="00144C38">
        <w:rPr>
          <w:rFonts w:asciiTheme="minorHAnsi" w:hAnsiTheme="minorHAnsi" w:cstheme="minorHAnsi"/>
          <w:b/>
          <w:sz w:val="20"/>
          <w:szCs w:val="20"/>
          <w:u w:val="single"/>
        </w:rPr>
        <w:t>Qualifications</w:t>
      </w:r>
    </w:p>
    <w:p w14:paraId="0499584D" w14:textId="77777777" w:rsidR="002A77AA" w:rsidRPr="002A77AA" w:rsidRDefault="002A77AA" w:rsidP="002A77AA">
      <w:pPr>
        <w:numPr>
          <w:ilvl w:val="0"/>
          <w:numId w:val="32"/>
        </w:numPr>
        <w:autoSpaceDE w:val="0"/>
        <w:autoSpaceDN w:val="0"/>
        <w:adjustRightInd w:val="0"/>
        <w:jc w:val="both"/>
        <w:rPr>
          <w:rFonts w:asciiTheme="minorHAnsi" w:hAnsiTheme="minorHAnsi" w:cstheme="minorHAnsi"/>
          <w:sz w:val="20"/>
          <w:szCs w:val="20"/>
        </w:rPr>
      </w:pPr>
      <w:proofErr w:type="gramStart"/>
      <w:r w:rsidRPr="002A77AA">
        <w:rPr>
          <w:rFonts w:asciiTheme="minorHAnsi" w:hAnsiTheme="minorHAnsi" w:cstheme="minorHAnsi"/>
          <w:sz w:val="20"/>
          <w:szCs w:val="20"/>
        </w:rPr>
        <w:t>Bachelor’s degree in Marketing</w:t>
      </w:r>
      <w:proofErr w:type="gramEnd"/>
      <w:r w:rsidRPr="002A77AA">
        <w:rPr>
          <w:rFonts w:asciiTheme="minorHAnsi" w:hAnsiTheme="minorHAnsi" w:cstheme="minorHAnsi"/>
          <w:sz w:val="20"/>
          <w:szCs w:val="20"/>
        </w:rPr>
        <w:t>, Communications, Business, or a related field; MBA or advanced degree preferred.</w:t>
      </w:r>
    </w:p>
    <w:p w14:paraId="09DD34C7" w14:textId="6C6D8F0D" w:rsidR="002A77AA" w:rsidRPr="002A77AA" w:rsidRDefault="002A77AA" w:rsidP="002A77AA">
      <w:pPr>
        <w:numPr>
          <w:ilvl w:val="0"/>
          <w:numId w:val="32"/>
        </w:numPr>
        <w:autoSpaceDE w:val="0"/>
        <w:autoSpaceDN w:val="0"/>
        <w:adjustRightInd w:val="0"/>
        <w:jc w:val="both"/>
        <w:rPr>
          <w:rFonts w:asciiTheme="minorHAnsi" w:hAnsiTheme="minorHAnsi" w:cstheme="minorHAnsi"/>
          <w:sz w:val="20"/>
          <w:szCs w:val="20"/>
        </w:rPr>
      </w:pPr>
      <w:r w:rsidRPr="00144C38">
        <w:rPr>
          <w:rFonts w:asciiTheme="minorHAnsi" w:hAnsiTheme="minorHAnsi" w:cstheme="minorHAnsi"/>
          <w:sz w:val="20"/>
          <w:szCs w:val="20"/>
        </w:rPr>
        <w:t>P</w:t>
      </w:r>
      <w:r w:rsidRPr="002A77AA">
        <w:rPr>
          <w:rFonts w:asciiTheme="minorHAnsi" w:hAnsiTheme="minorHAnsi" w:cstheme="minorHAnsi"/>
          <w:sz w:val="20"/>
          <w:szCs w:val="20"/>
        </w:rPr>
        <w:t>rogressive marketing experience, with significant responsibility for international or multi</w:t>
      </w:r>
      <w:r w:rsidRPr="002A77AA">
        <w:rPr>
          <w:rFonts w:asciiTheme="minorHAnsi" w:hAnsiTheme="minorHAnsi" w:cstheme="minorHAnsi"/>
          <w:sz w:val="20"/>
          <w:szCs w:val="20"/>
        </w:rPr>
        <w:noBreakHyphen/>
        <w:t>regional marketing strategies.</w:t>
      </w:r>
    </w:p>
    <w:p w14:paraId="063E6F9E" w14:textId="77777777" w:rsidR="002A77AA" w:rsidRPr="002A77AA" w:rsidRDefault="002A77AA" w:rsidP="002A77AA">
      <w:pPr>
        <w:numPr>
          <w:ilvl w:val="0"/>
          <w:numId w:val="32"/>
        </w:numPr>
        <w:autoSpaceDE w:val="0"/>
        <w:autoSpaceDN w:val="0"/>
        <w:adjustRightInd w:val="0"/>
        <w:jc w:val="both"/>
        <w:rPr>
          <w:rFonts w:asciiTheme="minorHAnsi" w:hAnsiTheme="minorHAnsi" w:cstheme="minorHAnsi"/>
          <w:sz w:val="20"/>
          <w:szCs w:val="20"/>
        </w:rPr>
      </w:pPr>
      <w:r w:rsidRPr="002A77AA">
        <w:rPr>
          <w:rFonts w:asciiTheme="minorHAnsi" w:hAnsiTheme="minorHAnsi" w:cstheme="minorHAnsi"/>
          <w:sz w:val="20"/>
          <w:szCs w:val="20"/>
        </w:rPr>
        <w:t>Demonstrated experience marketing insurance, financial services, or regulated products across international markets.</w:t>
      </w:r>
    </w:p>
    <w:p w14:paraId="244CB227" w14:textId="77777777" w:rsidR="002A77AA" w:rsidRPr="002A77AA" w:rsidRDefault="002A77AA" w:rsidP="002A77AA">
      <w:pPr>
        <w:numPr>
          <w:ilvl w:val="0"/>
          <w:numId w:val="32"/>
        </w:numPr>
        <w:autoSpaceDE w:val="0"/>
        <w:autoSpaceDN w:val="0"/>
        <w:adjustRightInd w:val="0"/>
        <w:jc w:val="both"/>
        <w:rPr>
          <w:rFonts w:asciiTheme="minorHAnsi" w:hAnsiTheme="minorHAnsi" w:cstheme="minorHAnsi"/>
          <w:sz w:val="20"/>
          <w:szCs w:val="20"/>
        </w:rPr>
      </w:pPr>
      <w:r w:rsidRPr="002A77AA">
        <w:rPr>
          <w:rFonts w:asciiTheme="minorHAnsi" w:hAnsiTheme="minorHAnsi" w:cstheme="minorHAnsi"/>
          <w:sz w:val="20"/>
          <w:szCs w:val="20"/>
        </w:rPr>
        <w:t>Proven track record of building and executing successful PR and communications strategies at a regional or international level.</w:t>
      </w:r>
    </w:p>
    <w:p w14:paraId="22A6A444" w14:textId="77777777" w:rsidR="002A77AA" w:rsidRPr="002A77AA" w:rsidRDefault="002A77AA" w:rsidP="002A77AA">
      <w:pPr>
        <w:numPr>
          <w:ilvl w:val="0"/>
          <w:numId w:val="32"/>
        </w:numPr>
        <w:autoSpaceDE w:val="0"/>
        <w:autoSpaceDN w:val="0"/>
        <w:adjustRightInd w:val="0"/>
        <w:jc w:val="both"/>
        <w:rPr>
          <w:rFonts w:asciiTheme="minorHAnsi" w:hAnsiTheme="minorHAnsi" w:cstheme="minorHAnsi"/>
          <w:sz w:val="20"/>
          <w:szCs w:val="20"/>
        </w:rPr>
      </w:pPr>
      <w:r w:rsidRPr="002A77AA">
        <w:rPr>
          <w:rFonts w:asciiTheme="minorHAnsi" w:hAnsiTheme="minorHAnsi" w:cstheme="minorHAnsi"/>
          <w:sz w:val="20"/>
          <w:szCs w:val="20"/>
        </w:rPr>
        <w:t>Strong understanding of EU market dynamics, regulatory environments, and broker</w:t>
      </w:r>
      <w:r w:rsidRPr="002A77AA">
        <w:rPr>
          <w:rFonts w:asciiTheme="minorHAnsi" w:hAnsiTheme="minorHAnsi" w:cstheme="minorHAnsi"/>
          <w:sz w:val="20"/>
          <w:szCs w:val="20"/>
        </w:rPr>
        <w:noBreakHyphen/>
        <w:t>driven distribution models.</w:t>
      </w:r>
    </w:p>
    <w:p w14:paraId="666953BB" w14:textId="77777777" w:rsidR="006400BF" w:rsidRPr="00144C38" w:rsidRDefault="006400BF" w:rsidP="000F4F50">
      <w:pPr>
        <w:autoSpaceDE w:val="0"/>
        <w:autoSpaceDN w:val="0"/>
        <w:adjustRightInd w:val="0"/>
        <w:jc w:val="both"/>
        <w:rPr>
          <w:rFonts w:asciiTheme="minorHAnsi" w:hAnsiTheme="minorHAnsi" w:cstheme="minorHAnsi"/>
          <w:b/>
          <w:sz w:val="20"/>
          <w:szCs w:val="20"/>
          <w:u w:val="single"/>
          <w:lang w:val="en" w:eastAsia="en-GB"/>
        </w:rPr>
      </w:pPr>
    </w:p>
    <w:p w14:paraId="1C90B4E0" w14:textId="7EDC59AE" w:rsidR="005E098E" w:rsidRPr="00144C38" w:rsidRDefault="00B4213B" w:rsidP="000F4F50">
      <w:pPr>
        <w:autoSpaceDE w:val="0"/>
        <w:autoSpaceDN w:val="0"/>
        <w:adjustRightInd w:val="0"/>
        <w:jc w:val="both"/>
        <w:rPr>
          <w:rFonts w:asciiTheme="minorHAnsi" w:hAnsiTheme="minorHAnsi" w:cstheme="minorHAnsi"/>
          <w:sz w:val="20"/>
          <w:szCs w:val="20"/>
          <w:u w:val="single"/>
        </w:rPr>
      </w:pPr>
      <w:r w:rsidRPr="00144C38">
        <w:rPr>
          <w:rFonts w:asciiTheme="minorHAnsi" w:hAnsiTheme="minorHAnsi" w:cstheme="minorHAnsi"/>
          <w:b/>
          <w:sz w:val="20"/>
          <w:szCs w:val="20"/>
          <w:u w:val="single"/>
          <w:lang w:val="en" w:eastAsia="en-GB"/>
        </w:rPr>
        <w:t>Experience</w:t>
      </w:r>
      <w:r w:rsidR="004B4465" w:rsidRPr="00144C38">
        <w:rPr>
          <w:rFonts w:asciiTheme="minorHAnsi" w:hAnsiTheme="minorHAnsi" w:cstheme="minorHAnsi"/>
          <w:b/>
          <w:sz w:val="20"/>
          <w:szCs w:val="20"/>
          <w:u w:val="single"/>
          <w:lang w:val="en" w:eastAsia="en-GB"/>
        </w:rPr>
        <w:t xml:space="preserve"> </w:t>
      </w:r>
    </w:p>
    <w:p w14:paraId="7677C6F8" w14:textId="558908B8" w:rsidR="000F4F50" w:rsidRPr="00144C38" w:rsidRDefault="00271BBA" w:rsidP="00DF03FD">
      <w:pPr>
        <w:jc w:val="both"/>
        <w:rPr>
          <w:rFonts w:asciiTheme="minorHAnsi" w:hAnsiTheme="minorHAnsi" w:cstheme="minorHAnsi"/>
          <w:sz w:val="20"/>
          <w:szCs w:val="20"/>
        </w:rPr>
      </w:pPr>
      <w:r w:rsidRPr="00144C38">
        <w:rPr>
          <w:rFonts w:asciiTheme="minorHAnsi" w:hAnsiTheme="minorHAnsi" w:cstheme="minorHAnsi"/>
          <w:sz w:val="20"/>
          <w:szCs w:val="20"/>
        </w:rPr>
        <w:t>Set out the experience required to fulfil the role</w:t>
      </w:r>
      <w:r w:rsidR="00945951" w:rsidRPr="00144C38">
        <w:rPr>
          <w:rFonts w:asciiTheme="minorHAnsi" w:hAnsiTheme="minorHAnsi" w:cstheme="minorHAnsi"/>
          <w:sz w:val="20"/>
          <w:szCs w:val="20"/>
        </w:rPr>
        <w:t xml:space="preserve">.  Be specific as to the type of </w:t>
      </w:r>
      <w:r w:rsidR="00930F86" w:rsidRPr="00144C38">
        <w:rPr>
          <w:rFonts w:asciiTheme="minorHAnsi" w:hAnsiTheme="minorHAnsi" w:cstheme="minorHAnsi"/>
          <w:sz w:val="20"/>
          <w:szCs w:val="20"/>
        </w:rPr>
        <w:t>experience</w:t>
      </w:r>
      <w:r w:rsidR="00945951" w:rsidRPr="00144C38">
        <w:rPr>
          <w:rFonts w:asciiTheme="minorHAnsi" w:hAnsiTheme="minorHAnsi" w:cstheme="minorHAnsi"/>
          <w:sz w:val="20"/>
          <w:szCs w:val="20"/>
        </w:rPr>
        <w:t>, the level at which the experience was gained, whether it needs to be industry specific</w:t>
      </w:r>
      <w:r w:rsidR="00B71E32" w:rsidRPr="00144C38">
        <w:rPr>
          <w:rFonts w:asciiTheme="minorHAnsi" w:hAnsiTheme="minorHAnsi" w:cstheme="minorHAnsi"/>
          <w:sz w:val="20"/>
          <w:szCs w:val="20"/>
        </w:rPr>
        <w:t>.</w:t>
      </w:r>
      <w:r w:rsidR="00885D9F" w:rsidRPr="00144C38">
        <w:rPr>
          <w:rFonts w:asciiTheme="minorHAnsi" w:hAnsiTheme="minorHAnsi" w:cstheme="minorHAnsi"/>
          <w:sz w:val="20"/>
          <w:szCs w:val="20"/>
        </w:rPr>
        <w:t xml:space="preserve">  Please state whether the requirement is essential or desirable. </w:t>
      </w:r>
      <w:r w:rsidR="00B71E32" w:rsidRPr="00144C38">
        <w:rPr>
          <w:rFonts w:asciiTheme="minorHAnsi" w:hAnsiTheme="minorHAnsi" w:cstheme="minorHAnsi"/>
          <w:sz w:val="20"/>
          <w:szCs w:val="20"/>
        </w:rPr>
        <w:t xml:space="preserve"> </w:t>
      </w:r>
    </w:p>
    <w:p w14:paraId="6C1910E0" w14:textId="77777777" w:rsidR="00B71E32" w:rsidRPr="00144C38" w:rsidRDefault="00B71E32" w:rsidP="00DF03FD">
      <w:pPr>
        <w:jc w:val="both"/>
        <w:rPr>
          <w:rFonts w:asciiTheme="minorHAnsi" w:hAnsiTheme="minorHAnsi" w:cstheme="minorHAnsi"/>
          <w:sz w:val="20"/>
          <w:szCs w:val="20"/>
        </w:rPr>
      </w:pPr>
    </w:p>
    <w:p w14:paraId="18A95A16" w14:textId="532E4FAC" w:rsidR="000F4F50" w:rsidRPr="00144C38" w:rsidRDefault="00264EC0" w:rsidP="00271BBA">
      <w:pPr>
        <w:jc w:val="both"/>
        <w:rPr>
          <w:rFonts w:asciiTheme="minorHAnsi" w:hAnsiTheme="minorHAnsi" w:cstheme="minorHAnsi"/>
          <w:b/>
          <w:sz w:val="20"/>
          <w:szCs w:val="20"/>
          <w:u w:val="single"/>
        </w:rPr>
      </w:pPr>
      <w:r w:rsidRPr="00144C38">
        <w:rPr>
          <w:rFonts w:asciiTheme="minorHAnsi" w:hAnsiTheme="minorHAnsi" w:cstheme="minorHAnsi"/>
          <w:b/>
          <w:sz w:val="20"/>
          <w:szCs w:val="20"/>
          <w:u w:val="single"/>
        </w:rPr>
        <w:t>Functional/Technical</w:t>
      </w:r>
      <w:r w:rsidR="00B71E32" w:rsidRPr="00144C38">
        <w:rPr>
          <w:rFonts w:asciiTheme="minorHAnsi" w:hAnsiTheme="minorHAnsi" w:cstheme="minorHAnsi"/>
          <w:b/>
          <w:sz w:val="20"/>
          <w:szCs w:val="20"/>
          <w:u w:val="single"/>
        </w:rPr>
        <w:t xml:space="preserve"> Competencies </w:t>
      </w:r>
    </w:p>
    <w:p w14:paraId="1F30E4A0" w14:textId="77777777" w:rsidR="00C63450" w:rsidRPr="00144C38" w:rsidRDefault="00C63450" w:rsidP="00271BBA">
      <w:pPr>
        <w:jc w:val="both"/>
        <w:rPr>
          <w:rFonts w:asciiTheme="minorHAnsi" w:hAnsiTheme="minorHAnsi" w:cstheme="minorHAnsi"/>
          <w:b/>
          <w:sz w:val="20"/>
          <w:szCs w:val="20"/>
          <w:u w:val="single"/>
        </w:rPr>
      </w:pPr>
    </w:p>
    <w:p w14:paraId="1FF0BDAE" w14:textId="77777777" w:rsidR="00C63450" w:rsidRPr="00144C38" w:rsidRDefault="00C63450" w:rsidP="00C63450">
      <w:pPr>
        <w:jc w:val="both"/>
        <w:rPr>
          <w:rFonts w:asciiTheme="minorHAnsi" w:hAnsiTheme="minorHAnsi" w:cstheme="minorHAnsi"/>
          <w:sz w:val="20"/>
          <w:szCs w:val="20"/>
        </w:rPr>
      </w:pPr>
      <w:r w:rsidRPr="00144C38">
        <w:rPr>
          <w:rFonts w:asciiTheme="minorHAnsi" w:hAnsiTheme="minorHAnsi" w:cstheme="minorHAnsi"/>
          <w:sz w:val="20"/>
          <w:szCs w:val="20"/>
        </w:rPr>
        <w:t xml:space="preserve">Set out anything specific (knowledge, skills and their application) that is required from a technical/ functional </w:t>
      </w:r>
      <w:proofErr w:type="gramStart"/>
      <w:r w:rsidRPr="00144C38">
        <w:rPr>
          <w:rFonts w:asciiTheme="minorHAnsi" w:hAnsiTheme="minorHAnsi" w:cstheme="minorHAnsi"/>
          <w:sz w:val="20"/>
          <w:szCs w:val="20"/>
        </w:rPr>
        <w:t>perspective in addition</w:t>
      </w:r>
      <w:proofErr w:type="gramEnd"/>
      <w:r w:rsidRPr="00144C38">
        <w:rPr>
          <w:rFonts w:asciiTheme="minorHAnsi" w:hAnsiTheme="minorHAnsi" w:cstheme="minorHAnsi"/>
          <w:sz w:val="20"/>
          <w:szCs w:val="20"/>
        </w:rPr>
        <w:t xml:space="preserve"> in addition to the core behavioral and professional management/ employee competencies set out below. For example, roles may require specific regulatory knowledge – e.g. Solvency II and its application to capital management.  Please state the level </w:t>
      </w:r>
      <w:proofErr w:type="gramStart"/>
      <w:r w:rsidRPr="00144C38">
        <w:rPr>
          <w:rFonts w:asciiTheme="minorHAnsi" w:hAnsiTheme="minorHAnsi" w:cstheme="minorHAnsi"/>
          <w:sz w:val="20"/>
          <w:szCs w:val="20"/>
        </w:rPr>
        <w:t>the required</w:t>
      </w:r>
      <w:proofErr w:type="gramEnd"/>
      <w:r w:rsidRPr="00144C38">
        <w:rPr>
          <w:rFonts w:asciiTheme="minorHAnsi" w:hAnsiTheme="minorHAnsi" w:cstheme="minorHAnsi"/>
          <w:sz w:val="20"/>
          <w:szCs w:val="20"/>
        </w:rPr>
        <w:t xml:space="preserve"> and whether it is essential or desirable. </w:t>
      </w:r>
    </w:p>
    <w:p w14:paraId="71A9821E" w14:textId="77777777" w:rsidR="00C63450" w:rsidRPr="00144C38" w:rsidRDefault="00C63450" w:rsidP="00C63450">
      <w:pPr>
        <w:jc w:val="both"/>
        <w:rPr>
          <w:rFonts w:asciiTheme="minorHAnsi" w:hAnsiTheme="minorHAnsi" w:cstheme="minorHAnsi"/>
          <w:sz w:val="20"/>
          <w:szCs w:val="20"/>
        </w:rPr>
      </w:pPr>
    </w:p>
    <w:p w14:paraId="0EF1A4CC" w14:textId="4D7B4BB7" w:rsidR="00C63450" w:rsidRPr="00144C38" w:rsidRDefault="00C63450" w:rsidP="00C63450">
      <w:pPr>
        <w:jc w:val="both"/>
        <w:rPr>
          <w:rFonts w:asciiTheme="minorHAnsi" w:eastAsiaTheme="minorHAnsi" w:hAnsiTheme="minorHAnsi" w:cstheme="minorHAnsi"/>
          <w:bCs/>
          <w:sz w:val="20"/>
          <w:szCs w:val="20"/>
          <w:lang w:val="en-GB"/>
        </w:rPr>
      </w:pPr>
      <w:r w:rsidRPr="00144C38">
        <w:rPr>
          <w:rFonts w:asciiTheme="minorHAnsi" w:eastAsiaTheme="minorHAnsi" w:hAnsiTheme="minorHAnsi" w:cstheme="minorHAnsi"/>
          <w:b/>
          <w:sz w:val="20"/>
          <w:szCs w:val="20"/>
          <w:u w:val="single"/>
          <w:lang w:val="en-GB"/>
        </w:rPr>
        <w:t xml:space="preserve">Core AmTrust Behavioural &amp; Professional </w:t>
      </w:r>
      <w:r w:rsidRPr="00144C38">
        <w:rPr>
          <w:rFonts w:asciiTheme="minorHAnsi" w:eastAsiaTheme="minorHAnsi" w:hAnsiTheme="minorHAnsi" w:cstheme="minorHAnsi"/>
          <w:b/>
          <w:bCs/>
          <w:sz w:val="20"/>
          <w:szCs w:val="20"/>
          <w:u w:val="single"/>
          <w:lang w:val="en-GB"/>
        </w:rPr>
        <w:t>Competencies (Management)</w:t>
      </w:r>
      <w:r w:rsidRPr="00144C38">
        <w:rPr>
          <w:rFonts w:asciiTheme="minorHAnsi" w:eastAsiaTheme="minorHAnsi" w:hAnsiTheme="minorHAnsi" w:cstheme="minorHAnsi"/>
          <w:bCs/>
          <w:sz w:val="20"/>
          <w:szCs w:val="20"/>
          <w:u w:val="single"/>
          <w:lang w:val="en-GB"/>
        </w:rPr>
        <w:t xml:space="preserve"> </w:t>
      </w:r>
    </w:p>
    <w:p w14:paraId="674BEF2A" w14:textId="77777777" w:rsidR="00C63450" w:rsidRPr="00144C38" w:rsidRDefault="00C63450" w:rsidP="00C63450">
      <w:pPr>
        <w:jc w:val="both"/>
        <w:rPr>
          <w:rFonts w:asciiTheme="minorHAnsi" w:eastAsiaTheme="minorHAnsi" w:hAnsiTheme="minorHAnsi" w:cstheme="minorHAnsi"/>
          <w:bCs/>
          <w:sz w:val="20"/>
          <w:szCs w:val="20"/>
          <w:lang w:val="en-GB"/>
        </w:rPr>
      </w:pPr>
    </w:p>
    <w:p w14:paraId="44274229" w14:textId="77777777" w:rsidR="00C63450" w:rsidRPr="00144C38" w:rsidRDefault="00C63450" w:rsidP="00C63450">
      <w:pPr>
        <w:jc w:val="both"/>
        <w:rPr>
          <w:rFonts w:asciiTheme="minorHAnsi" w:eastAsiaTheme="minorHAnsi" w:hAnsiTheme="minorHAnsi" w:cstheme="minorHAnsi"/>
          <w:sz w:val="20"/>
          <w:szCs w:val="20"/>
          <w:lang w:val="en-GB"/>
        </w:rPr>
      </w:pPr>
    </w:p>
    <w:p w14:paraId="3121E5EE" w14:textId="77777777" w:rsidR="00C63450" w:rsidRPr="00144C38" w:rsidRDefault="00C63450" w:rsidP="00C63450">
      <w:pPr>
        <w:jc w:val="both"/>
        <w:rPr>
          <w:rFonts w:asciiTheme="minorHAnsi" w:eastAsiaTheme="minorHAnsi" w:hAnsiTheme="minorHAnsi" w:cstheme="minorHAnsi"/>
          <w:sz w:val="20"/>
          <w:szCs w:val="20"/>
          <w:lang w:val="en-GB"/>
        </w:rPr>
      </w:pPr>
      <w:r w:rsidRPr="00144C38">
        <w:rPr>
          <w:rFonts w:asciiTheme="minorHAnsi" w:eastAsiaTheme="minorHAnsi" w:hAnsiTheme="minorHAnsi" w:cstheme="minorHAnsi"/>
          <w:b/>
          <w:bCs/>
          <w:sz w:val="20"/>
          <w:szCs w:val="20"/>
          <w:lang w:val="en-GB"/>
        </w:rPr>
        <w:t xml:space="preserve">Business Acumen: </w:t>
      </w:r>
      <w:r w:rsidRPr="00144C38">
        <w:rPr>
          <w:rFonts w:asciiTheme="minorHAnsi" w:eastAsiaTheme="minorHAnsi" w:hAnsiTheme="minorHAnsi" w:cstheme="minorHAnsi"/>
          <w:sz w:val="20"/>
          <w:szCs w:val="20"/>
          <w:lang w:val="en-GB"/>
        </w:rPr>
        <w:t>Understands core insurance principles and the terminology and practices of the business as appropriate to their role; ensures that their team understands the connection between their own work and other areas of the business; is aware of external industry and environmental factors and the impact that these may have on the organisation; is innovative in outlook and determines the appropriate risk and reward balance in driving meaningful business results.</w:t>
      </w:r>
    </w:p>
    <w:p w14:paraId="7C7E966D" w14:textId="77777777" w:rsidR="00C63450" w:rsidRPr="00144C38" w:rsidRDefault="00C63450" w:rsidP="00C63450">
      <w:pPr>
        <w:jc w:val="both"/>
        <w:rPr>
          <w:rFonts w:asciiTheme="minorHAnsi" w:eastAsiaTheme="minorHAnsi" w:hAnsiTheme="minorHAnsi" w:cstheme="minorHAnsi"/>
          <w:sz w:val="20"/>
          <w:szCs w:val="20"/>
          <w:lang w:val="en-GB"/>
        </w:rPr>
      </w:pPr>
    </w:p>
    <w:p w14:paraId="1F5DD1EE" w14:textId="16B09F66" w:rsidR="00C63450" w:rsidRPr="00144C38" w:rsidRDefault="00C63450" w:rsidP="00C63450">
      <w:pPr>
        <w:jc w:val="both"/>
        <w:rPr>
          <w:rFonts w:asciiTheme="minorHAnsi" w:eastAsiaTheme="minorHAnsi" w:hAnsiTheme="minorHAnsi" w:cstheme="minorHAnsi"/>
          <w:sz w:val="20"/>
          <w:szCs w:val="20"/>
          <w:lang w:val="en-GB"/>
        </w:rPr>
      </w:pPr>
      <w:r w:rsidRPr="00144C38">
        <w:rPr>
          <w:rFonts w:asciiTheme="minorHAnsi" w:eastAsiaTheme="minorHAnsi" w:hAnsiTheme="minorHAnsi" w:cstheme="minorHAnsi"/>
          <w:b/>
          <w:bCs/>
          <w:sz w:val="20"/>
          <w:szCs w:val="20"/>
          <w:lang w:val="en-GB"/>
        </w:rPr>
        <w:t xml:space="preserve">Relationship Management &amp; Customer Focus: </w:t>
      </w:r>
      <w:r w:rsidRPr="00144C38">
        <w:rPr>
          <w:rFonts w:asciiTheme="minorHAnsi" w:eastAsiaTheme="minorHAnsi" w:hAnsiTheme="minorHAnsi" w:cstheme="minorHAnsi"/>
          <w:sz w:val="20"/>
          <w:szCs w:val="20"/>
          <w:lang w:val="en-GB"/>
        </w:rPr>
        <w:t xml:space="preserve">Builds and maintains strong internal and external customer and other strategic/provider relationships; effectively identifies and considers customer needs while balancing business needs; makes decisions that add value for the customer; ensures responsibility for and delivery against agreed service levels and commitments; strives to deliver excellence and innovates to deliver solutions; ensure that </w:t>
      </w:r>
      <w:r w:rsidR="008D5851" w:rsidRPr="00144C38">
        <w:rPr>
          <w:rFonts w:asciiTheme="minorHAnsi" w:eastAsiaTheme="minorHAnsi" w:hAnsiTheme="minorHAnsi" w:cstheme="minorHAnsi"/>
          <w:sz w:val="20"/>
          <w:szCs w:val="20"/>
          <w:lang w:val="en-GB"/>
        </w:rPr>
        <w:t>that all our customers are treated fairly and receive good outcomes in accordance with our regulatory requirements.</w:t>
      </w:r>
    </w:p>
    <w:p w14:paraId="6D4B5486" w14:textId="77777777" w:rsidR="00C63450" w:rsidRPr="00144C38" w:rsidRDefault="00C63450" w:rsidP="00C63450">
      <w:pPr>
        <w:jc w:val="both"/>
        <w:rPr>
          <w:rFonts w:asciiTheme="minorHAnsi" w:eastAsiaTheme="minorHAnsi" w:hAnsiTheme="minorHAnsi" w:cstheme="minorHAnsi"/>
          <w:sz w:val="20"/>
          <w:szCs w:val="20"/>
          <w:lang w:val="en-GB"/>
        </w:rPr>
      </w:pPr>
    </w:p>
    <w:p w14:paraId="7DF69A4D" w14:textId="394FC917" w:rsidR="00C63450" w:rsidRPr="00144C38" w:rsidRDefault="00C63450" w:rsidP="00C63450">
      <w:pPr>
        <w:jc w:val="both"/>
        <w:rPr>
          <w:rFonts w:asciiTheme="minorHAnsi" w:eastAsiaTheme="minorHAnsi" w:hAnsiTheme="minorHAnsi" w:cstheme="minorHAnsi"/>
          <w:sz w:val="20"/>
          <w:szCs w:val="20"/>
          <w:lang w:val="en-GB"/>
        </w:rPr>
      </w:pPr>
      <w:r w:rsidRPr="00144C38">
        <w:rPr>
          <w:rFonts w:asciiTheme="minorHAnsi" w:eastAsiaTheme="minorHAnsi" w:hAnsiTheme="minorHAnsi" w:cstheme="minorHAnsi"/>
          <w:b/>
          <w:bCs/>
          <w:sz w:val="20"/>
          <w:szCs w:val="20"/>
          <w:lang w:val="en-GB"/>
        </w:rPr>
        <w:t xml:space="preserve">Risk Management:  </w:t>
      </w:r>
      <w:r w:rsidRPr="00144C38">
        <w:rPr>
          <w:rFonts w:asciiTheme="minorHAnsi" w:eastAsiaTheme="minorHAnsi" w:hAnsiTheme="minorHAnsi" w:cstheme="minorHAnsi"/>
          <w:sz w:val="20"/>
          <w:szCs w:val="20"/>
          <w:lang w:val="en-GB"/>
        </w:rPr>
        <w:t xml:space="preserve">Is able to identify, prevent and / or mitigate through effective controls or timely remedial action common areas of business risk for their functional or business area; establishes and maintains an appropriate control environment; ensures the timely reporting of any risk related matter to the appropriate party; </w:t>
      </w:r>
      <w:r w:rsidR="00E670EA" w:rsidRPr="00144C38">
        <w:rPr>
          <w:rFonts w:asciiTheme="minorHAnsi" w:eastAsiaTheme="minorHAnsi" w:hAnsiTheme="minorHAnsi" w:cstheme="minorHAnsi"/>
          <w:sz w:val="20"/>
          <w:szCs w:val="20"/>
        </w:rPr>
        <w:t>ensures the timely closure of internal audit actions;</w:t>
      </w:r>
      <w:r w:rsidR="00E670EA" w:rsidRPr="00144C38">
        <w:rPr>
          <w:rFonts w:asciiTheme="minorHAnsi" w:eastAsiaTheme="minorHAnsi" w:hAnsiTheme="minorHAnsi" w:cstheme="minorHAnsi"/>
          <w:b/>
          <w:bCs/>
          <w:sz w:val="20"/>
          <w:szCs w:val="20"/>
        </w:rPr>
        <w:t xml:space="preserve"> </w:t>
      </w:r>
      <w:r w:rsidRPr="00144C38">
        <w:rPr>
          <w:rFonts w:asciiTheme="minorHAnsi" w:eastAsiaTheme="minorHAnsi" w:hAnsiTheme="minorHAnsi" w:cstheme="minorHAnsi"/>
          <w:sz w:val="20"/>
          <w:szCs w:val="20"/>
          <w:lang w:val="en-GB"/>
        </w:rPr>
        <w:t>takes responsibility for and drives continuous improvement in the management of risk.</w:t>
      </w:r>
    </w:p>
    <w:p w14:paraId="10E652E2" w14:textId="77777777" w:rsidR="00C63450" w:rsidRPr="00144C38" w:rsidRDefault="00C63450" w:rsidP="00C63450">
      <w:pPr>
        <w:jc w:val="both"/>
        <w:rPr>
          <w:rFonts w:asciiTheme="minorHAnsi" w:eastAsiaTheme="minorHAnsi" w:hAnsiTheme="minorHAnsi" w:cstheme="minorHAnsi"/>
          <w:b/>
          <w:bCs/>
          <w:sz w:val="20"/>
          <w:szCs w:val="20"/>
          <w:lang w:val="en-GB"/>
        </w:rPr>
      </w:pPr>
    </w:p>
    <w:p w14:paraId="2F204A2A" w14:textId="0B60854B" w:rsidR="00C63450" w:rsidRPr="00144C38" w:rsidRDefault="00C63450" w:rsidP="00C63450">
      <w:pPr>
        <w:jc w:val="both"/>
        <w:rPr>
          <w:rFonts w:asciiTheme="minorHAnsi" w:eastAsiaTheme="minorHAnsi" w:hAnsiTheme="minorHAnsi" w:cstheme="minorHAnsi"/>
          <w:sz w:val="20"/>
          <w:szCs w:val="20"/>
          <w:lang w:val="en-GB"/>
        </w:rPr>
      </w:pPr>
      <w:r w:rsidRPr="00144C38">
        <w:rPr>
          <w:rFonts w:asciiTheme="minorHAnsi" w:eastAsiaTheme="minorHAnsi" w:hAnsiTheme="minorHAnsi" w:cstheme="minorHAnsi"/>
          <w:b/>
          <w:bCs/>
          <w:sz w:val="20"/>
          <w:szCs w:val="20"/>
          <w:lang w:val="en-GB"/>
        </w:rPr>
        <w:lastRenderedPageBreak/>
        <w:t xml:space="preserve">Collaboration: </w:t>
      </w:r>
      <w:r w:rsidRPr="00144C38">
        <w:rPr>
          <w:rFonts w:asciiTheme="minorHAnsi" w:eastAsiaTheme="minorHAnsi" w:hAnsiTheme="minorHAnsi" w:cstheme="minorHAnsi"/>
          <w:sz w:val="20"/>
          <w:szCs w:val="20"/>
          <w:lang w:val="en-GB"/>
        </w:rPr>
        <w:t>Demonstrates respect and integrity in all collaboration with others; works with rather than competes with others in the business to achieve company goals; builds trust through open communication and transparent agendas; adapts style and messaging appropriately; seeks out and listens to the opinions of others; promotes an inclusive culture that values diversity.</w:t>
      </w:r>
    </w:p>
    <w:p w14:paraId="04C9FC03" w14:textId="77777777" w:rsidR="00C63450" w:rsidRPr="00144C38" w:rsidRDefault="00C63450" w:rsidP="00C63450">
      <w:pPr>
        <w:jc w:val="both"/>
        <w:rPr>
          <w:rFonts w:asciiTheme="minorHAnsi" w:eastAsiaTheme="minorHAnsi" w:hAnsiTheme="minorHAnsi" w:cstheme="minorHAnsi"/>
          <w:b/>
          <w:bCs/>
          <w:sz w:val="20"/>
          <w:szCs w:val="20"/>
          <w:lang w:val="en-GB"/>
        </w:rPr>
      </w:pPr>
    </w:p>
    <w:p w14:paraId="53D5AEE5" w14:textId="77777777" w:rsidR="00C63450" w:rsidRPr="00144C38" w:rsidRDefault="00C63450" w:rsidP="00C63450">
      <w:pPr>
        <w:jc w:val="both"/>
        <w:rPr>
          <w:rFonts w:asciiTheme="minorHAnsi" w:eastAsiaTheme="minorHAnsi" w:hAnsiTheme="minorHAnsi" w:cstheme="minorHAnsi"/>
          <w:sz w:val="20"/>
          <w:szCs w:val="20"/>
          <w:lang w:val="en-GB"/>
        </w:rPr>
      </w:pPr>
      <w:r w:rsidRPr="00144C38">
        <w:rPr>
          <w:rFonts w:asciiTheme="minorHAnsi" w:eastAsiaTheme="minorHAnsi" w:hAnsiTheme="minorHAnsi" w:cstheme="minorHAnsi"/>
          <w:b/>
          <w:bCs/>
          <w:sz w:val="20"/>
          <w:szCs w:val="20"/>
          <w:lang w:val="en-GB"/>
        </w:rPr>
        <w:t xml:space="preserve">Continuing Professional Development: </w:t>
      </w:r>
      <w:r w:rsidRPr="00144C38">
        <w:rPr>
          <w:rFonts w:asciiTheme="minorHAnsi" w:eastAsiaTheme="minorHAnsi" w:hAnsiTheme="minorHAnsi" w:cstheme="minorHAnsi"/>
          <w:sz w:val="20"/>
          <w:szCs w:val="20"/>
          <w:lang w:val="en-GB"/>
        </w:rPr>
        <w:t>Proactively keeps up to date with regulatory and professional changes; ensures that both they and the team maintain the required knowledge and skills to perform in post and undertake all required / mandatory training; encourages and facilitates an environment of continuous learning and self-improvement; puts measures into place to ensure annual Continuing Professional Development (CPD) obligations are achieved as appropriate to both self and team.</w:t>
      </w:r>
    </w:p>
    <w:p w14:paraId="47A35CAF" w14:textId="77777777" w:rsidR="00C63450" w:rsidRPr="00144C38" w:rsidRDefault="00C63450" w:rsidP="00C63450">
      <w:pPr>
        <w:jc w:val="both"/>
        <w:rPr>
          <w:rFonts w:asciiTheme="minorHAnsi" w:eastAsiaTheme="minorHAnsi" w:hAnsiTheme="minorHAnsi" w:cstheme="minorHAnsi"/>
          <w:sz w:val="20"/>
          <w:szCs w:val="20"/>
          <w:lang w:val="en-GB"/>
        </w:rPr>
      </w:pPr>
    </w:p>
    <w:p w14:paraId="61278914" w14:textId="13EBC06E" w:rsidR="00C63450" w:rsidRPr="00144C38" w:rsidRDefault="00C63450" w:rsidP="00C63450">
      <w:pPr>
        <w:autoSpaceDE w:val="0"/>
        <w:autoSpaceDN w:val="0"/>
        <w:adjustRightInd w:val="0"/>
        <w:jc w:val="both"/>
        <w:rPr>
          <w:rFonts w:asciiTheme="minorHAnsi" w:hAnsiTheme="minorHAnsi" w:cstheme="minorHAnsi"/>
          <w:sz w:val="20"/>
          <w:szCs w:val="20"/>
          <w:lang w:val="en"/>
        </w:rPr>
      </w:pPr>
      <w:r w:rsidRPr="00144C38">
        <w:rPr>
          <w:rFonts w:asciiTheme="minorHAnsi" w:hAnsiTheme="minorHAnsi" w:cstheme="minorHAnsi"/>
          <w:b/>
          <w:sz w:val="20"/>
          <w:szCs w:val="20"/>
        </w:rPr>
        <w:t xml:space="preserve">AmTrust Values: </w:t>
      </w:r>
      <w:r w:rsidRPr="00144C38">
        <w:rPr>
          <w:rFonts w:asciiTheme="minorHAnsi" w:hAnsiTheme="minorHAnsi" w:cstheme="minorHAnsi"/>
          <w:sz w:val="20"/>
          <w:szCs w:val="20"/>
          <w:lang w:val="en"/>
        </w:rPr>
        <w:t xml:space="preserve">Able to </w:t>
      </w:r>
      <w:proofErr w:type="gramStart"/>
      <w:r w:rsidRPr="00144C38">
        <w:rPr>
          <w:rFonts w:asciiTheme="minorHAnsi" w:hAnsiTheme="minorHAnsi" w:cstheme="minorHAnsi"/>
          <w:sz w:val="20"/>
          <w:szCs w:val="20"/>
          <w:lang w:val="en"/>
        </w:rPr>
        <w:t>demonstrate</w:t>
      </w:r>
      <w:r w:rsidR="00144C38">
        <w:rPr>
          <w:rFonts w:asciiTheme="minorHAnsi" w:hAnsiTheme="minorHAnsi" w:cstheme="minorHAnsi"/>
          <w:sz w:val="20"/>
          <w:szCs w:val="20"/>
          <w:lang w:val="en"/>
        </w:rPr>
        <w:t xml:space="preserve"> </w:t>
      </w:r>
      <w:r w:rsidRPr="00144C38">
        <w:rPr>
          <w:rFonts w:asciiTheme="minorHAnsi" w:hAnsiTheme="minorHAnsi" w:cstheme="minorHAnsi"/>
          <w:sz w:val="20"/>
          <w:szCs w:val="20"/>
          <w:lang w:val="en"/>
        </w:rPr>
        <w:t>and</w:t>
      </w:r>
      <w:proofErr w:type="gramEnd"/>
      <w:r w:rsidRPr="00144C38">
        <w:rPr>
          <w:rFonts w:asciiTheme="minorHAnsi" w:hAnsiTheme="minorHAnsi" w:cstheme="minorHAnsi"/>
          <w:sz w:val="20"/>
          <w:szCs w:val="20"/>
          <w:lang w:val="en"/>
        </w:rPr>
        <w:t xml:space="preserve"> role model AmTrust’s values: Excellence, Innovation, Integrity, Responsibility, Inclusion and Teamwork.</w:t>
      </w:r>
    </w:p>
    <w:p w14:paraId="44C2A67F" w14:textId="77777777" w:rsidR="00C63450" w:rsidRPr="00144C38" w:rsidRDefault="00C63450" w:rsidP="00C63450">
      <w:pPr>
        <w:jc w:val="both"/>
        <w:rPr>
          <w:rFonts w:asciiTheme="minorHAnsi" w:hAnsiTheme="minorHAnsi" w:cstheme="minorHAnsi"/>
          <w:sz w:val="20"/>
          <w:szCs w:val="20"/>
          <w:lang w:val="en"/>
        </w:rPr>
      </w:pPr>
    </w:p>
    <w:p w14:paraId="3F2380EA" w14:textId="6721C7B6" w:rsidR="00C63450" w:rsidRPr="00144C38" w:rsidRDefault="00C63450" w:rsidP="00C63450">
      <w:pPr>
        <w:jc w:val="both"/>
        <w:rPr>
          <w:rFonts w:asciiTheme="minorHAnsi" w:eastAsiaTheme="minorHAnsi" w:hAnsiTheme="minorHAnsi" w:cstheme="minorHAnsi"/>
          <w:bCs/>
          <w:sz w:val="20"/>
          <w:szCs w:val="20"/>
          <w:u w:val="single"/>
          <w:lang w:val="en-GB"/>
        </w:rPr>
      </w:pPr>
      <w:r w:rsidRPr="00144C38">
        <w:rPr>
          <w:rFonts w:asciiTheme="minorHAnsi" w:eastAsiaTheme="minorHAnsi" w:hAnsiTheme="minorHAnsi" w:cstheme="minorHAnsi"/>
          <w:b/>
          <w:sz w:val="20"/>
          <w:szCs w:val="20"/>
          <w:u w:val="single"/>
          <w:lang w:val="en-GB"/>
        </w:rPr>
        <w:t xml:space="preserve">Core AmTrust Behavioural &amp; Professional </w:t>
      </w:r>
      <w:r w:rsidRPr="00144C38">
        <w:rPr>
          <w:rFonts w:asciiTheme="minorHAnsi" w:eastAsiaTheme="minorHAnsi" w:hAnsiTheme="minorHAnsi" w:cstheme="minorHAnsi"/>
          <w:b/>
          <w:bCs/>
          <w:sz w:val="20"/>
          <w:szCs w:val="20"/>
          <w:u w:val="single"/>
          <w:lang w:val="en-GB"/>
        </w:rPr>
        <w:t>Competencies (Employees)</w:t>
      </w:r>
      <w:r w:rsidRPr="00144C38">
        <w:rPr>
          <w:rFonts w:asciiTheme="minorHAnsi" w:eastAsiaTheme="minorHAnsi" w:hAnsiTheme="minorHAnsi" w:cstheme="minorHAnsi"/>
          <w:bCs/>
          <w:sz w:val="20"/>
          <w:szCs w:val="20"/>
          <w:u w:val="single"/>
          <w:lang w:val="en-GB"/>
        </w:rPr>
        <w:t xml:space="preserve"> </w:t>
      </w:r>
    </w:p>
    <w:p w14:paraId="501558F0" w14:textId="77777777" w:rsidR="00C63450" w:rsidRPr="00144C38" w:rsidRDefault="00C63450" w:rsidP="00C63450">
      <w:pPr>
        <w:jc w:val="both"/>
        <w:rPr>
          <w:rFonts w:asciiTheme="minorHAnsi" w:eastAsiaTheme="minorHAnsi" w:hAnsiTheme="minorHAnsi" w:cstheme="minorHAnsi"/>
          <w:bCs/>
          <w:sz w:val="20"/>
          <w:szCs w:val="20"/>
          <w:u w:val="single"/>
          <w:lang w:val="en-GB"/>
        </w:rPr>
      </w:pPr>
    </w:p>
    <w:p w14:paraId="5E01D769" w14:textId="77777777" w:rsidR="00C63450" w:rsidRPr="00144C38" w:rsidRDefault="00C63450" w:rsidP="00C63450">
      <w:pPr>
        <w:jc w:val="both"/>
        <w:rPr>
          <w:rFonts w:asciiTheme="minorHAnsi" w:eastAsiaTheme="minorHAnsi" w:hAnsiTheme="minorHAnsi" w:cstheme="minorHAnsi"/>
          <w:sz w:val="20"/>
          <w:szCs w:val="20"/>
          <w:lang w:val="en-GB"/>
        </w:rPr>
      </w:pPr>
      <w:r w:rsidRPr="00144C38">
        <w:rPr>
          <w:rFonts w:asciiTheme="minorHAnsi" w:eastAsiaTheme="minorHAnsi" w:hAnsiTheme="minorHAnsi" w:cstheme="minorHAnsi"/>
          <w:b/>
          <w:bCs/>
          <w:sz w:val="20"/>
          <w:szCs w:val="20"/>
          <w:lang w:val="en-GB"/>
        </w:rPr>
        <w:t xml:space="preserve">Results Driven: </w:t>
      </w:r>
      <w:r w:rsidRPr="00144C38">
        <w:rPr>
          <w:rFonts w:asciiTheme="minorHAnsi" w:eastAsiaTheme="minorHAnsi" w:hAnsiTheme="minorHAnsi" w:cstheme="minorHAnsi"/>
          <w:sz w:val="20"/>
          <w:szCs w:val="20"/>
          <w:lang w:val="en-GB"/>
        </w:rPr>
        <w:t>Displays energy, determination and a sense of urgency to get the job done; understands the importance of meeting deadlines to achieve objectives; takes responsibility for organising own workload to ensure goals are met; identifies barriers or issues that might impact adversely on getting the job done and is proactive and innovative in resolving problems and finding solutions; strives for excellence.</w:t>
      </w:r>
    </w:p>
    <w:p w14:paraId="07B1CA63" w14:textId="77777777" w:rsidR="00C63450" w:rsidRPr="00144C38" w:rsidRDefault="00C63450" w:rsidP="00C63450">
      <w:pPr>
        <w:jc w:val="both"/>
        <w:rPr>
          <w:rFonts w:asciiTheme="minorHAnsi" w:eastAsiaTheme="minorHAnsi" w:hAnsiTheme="minorHAnsi" w:cstheme="minorHAnsi"/>
          <w:sz w:val="20"/>
          <w:szCs w:val="20"/>
          <w:lang w:val="en-GB"/>
        </w:rPr>
      </w:pPr>
    </w:p>
    <w:p w14:paraId="4AADF960" w14:textId="77777777" w:rsidR="00C63450" w:rsidRPr="00144C38" w:rsidRDefault="00C63450" w:rsidP="00C63450">
      <w:pPr>
        <w:jc w:val="both"/>
        <w:rPr>
          <w:rFonts w:asciiTheme="minorHAnsi" w:eastAsiaTheme="minorHAnsi" w:hAnsiTheme="minorHAnsi" w:cstheme="minorHAnsi"/>
          <w:sz w:val="20"/>
          <w:szCs w:val="20"/>
          <w:lang w:val="en-GB"/>
        </w:rPr>
      </w:pPr>
      <w:r w:rsidRPr="00144C38">
        <w:rPr>
          <w:rFonts w:asciiTheme="minorHAnsi" w:eastAsiaTheme="minorHAnsi" w:hAnsiTheme="minorHAnsi" w:cstheme="minorHAnsi"/>
          <w:b/>
          <w:bCs/>
          <w:sz w:val="20"/>
          <w:szCs w:val="20"/>
          <w:lang w:val="en-GB"/>
        </w:rPr>
        <w:t xml:space="preserve">Adaptable &amp; Open to Change: </w:t>
      </w:r>
      <w:r w:rsidRPr="00144C38">
        <w:rPr>
          <w:rFonts w:asciiTheme="minorHAnsi" w:eastAsiaTheme="minorHAnsi" w:hAnsiTheme="minorHAnsi" w:cstheme="minorHAnsi"/>
          <w:sz w:val="20"/>
          <w:szCs w:val="20"/>
          <w:lang w:val="en-GB"/>
        </w:rPr>
        <w:t xml:space="preserve">Demonstrates a willingness to adapt and change according to circumstances; </w:t>
      </w:r>
      <w:proofErr w:type="gramStart"/>
      <w:r w:rsidRPr="00144C38">
        <w:rPr>
          <w:rFonts w:asciiTheme="minorHAnsi" w:eastAsiaTheme="minorHAnsi" w:hAnsiTheme="minorHAnsi" w:cstheme="minorHAnsi"/>
          <w:sz w:val="20"/>
          <w:szCs w:val="20"/>
          <w:lang w:val="en-GB"/>
        </w:rPr>
        <w:t>is able to</w:t>
      </w:r>
      <w:proofErr w:type="gramEnd"/>
      <w:r w:rsidRPr="00144C38">
        <w:rPr>
          <w:rFonts w:asciiTheme="minorHAnsi" w:eastAsiaTheme="minorHAnsi" w:hAnsiTheme="minorHAnsi" w:cstheme="minorHAnsi"/>
          <w:sz w:val="20"/>
          <w:szCs w:val="20"/>
          <w:lang w:val="en-GB"/>
        </w:rPr>
        <w:t xml:space="preserve"> comfortably handle ambiguity and changes in priorities; identifies the requirement to demonstrate flexibility for the wider benefit of the department and the business; supports change and the drive to continuously improve.</w:t>
      </w:r>
    </w:p>
    <w:p w14:paraId="0F44C7AC" w14:textId="77777777" w:rsidR="00C63450" w:rsidRPr="00144C38" w:rsidRDefault="00C63450" w:rsidP="00C63450">
      <w:pPr>
        <w:jc w:val="both"/>
        <w:rPr>
          <w:rFonts w:asciiTheme="minorHAnsi" w:eastAsiaTheme="minorHAnsi" w:hAnsiTheme="minorHAnsi" w:cstheme="minorHAnsi"/>
          <w:sz w:val="20"/>
          <w:szCs w:val="20"/>
          <w:lang w:val="en-GB"/>
        </w:rPr>
      </w:pPr>
    </w:p>
    <w:p w14:paraId="5CACC542" w14:textId="581038AB" w:rsidR="00C63450" w:rsidRPr="00144C38" w:rsidRDefault="00C63450" w:rsidP="00C63450">
      <w:pPr>
        <w:jc w:val="both"/>
        <w:rPr>
          <w:rFonts w:asciiTheme="minorHAnsi" w:eastAsiaTheme="minorHAnsi" w:hAnsiTheme="minorHAnsi" w:cstheme="minorHAnsi"/>
          <w:sz w:val="20"/>
          <w:szCs w:val="20"/>
          <w:lang w:val="en-GB"/>
        </w:rPr>
      </w:pPr>
      <w:r w:rsidRPr="00144C38">
        <w:rPr>
          <w:rFonts w:asciiTheme="minorHAnsi" w:eastAsiaTheme="minorHAnsi" w:hAnsiTheme="minorHAnsi" w:cstheme="minorHAnsi"/>
          <w:b/>
          <w:bCs/>
          <w:sz w:val="20"/>
          <w:szCs w:val="20"/>
          <w:lang w:val="en-GB"/>
        </w:rPr>
        <w:t xml:space="preserve">Relationship Management &amp; Customer Focus: </w:t>
      </w:r>
      <w:r w:rsidRPr="00144C38">
        <w:rPr>
          <w:rFonts w:asciiTheme="minorHAnsi" w:eastAsiaTheme="minorHAnsi" w:hAnsiTheme="minorHAnsi" w:cstheme="minorHAnsi"/>
          <w:sz w:val="20"/>
          <w:szCs w:val="20"/>
          <w:lang w:val="en-GB"/>
        </w:rPr>
        <w:t xml:space="preserve">Builds and maintains strong internal and external customer and other relationships as relevant to role; is able to effectively understand and support customer needs while balancing business needs; takes responsibility for meeting agreed service levels and other commitments.; strives to deliver excellence and innovates to deliver solutions; ensures </w:t>
      </w:r>
      <w:r w:rsidR="008D5851" w:rsidRPr="00144C38">
        <w:rPr>
          <w:rFonts w:asciiTheme="minorHAnsi" w:eastAsiaTheme="minorHAnsi" w:hAnsiTheme="minorHAnsi" w:cstheme="minorHAnsi"/>
          <w:sz w:val="20"/>
          <w:szCs w:val="20"/>
          <w:lang w:val="en-GB"/>
        </w:rPr>
        <w:t>that all our customers are treated fairly and receive good outcomes in accordance with our regulatory requirements.</w:t>
      </w:r>
    </w:p>
    <w:p w14:paraId="6B186285" w14:textId="77777777" w:rsidR="00C63450" w:rsidRPr="00144C38" w:rsidRDefault="00C63450" w:rsidP="00C63450">
      <w:pPr>
        <w:jc w:val="both"/>
        <w:rPr>
          <w:rFonts w:asciiTheme="minorHAnsi" w:eastAsiaTheme="minorHAnsi" w:hAnsiTheme="minorHAnsi" w:cstheme="minorHAnsi"/>
          <w:sz w:val="20"/>
          <w:szCs w:val="20"/>
          <w:lang w:val="en-GB"/>
        </w:rPr>
      </w:pPr>
    </w:p>
    <w:p w14:paraId="21887796" w14:textId="644E35BF" w:rsidR="00C63450" w:rsidRPr="00144C38" w:rsidRDefault="00C63450" w:rsidP="00C63450">
      <w:pPr>
        <w:jc w:val="both"/>
        <w:rPr>
          <w:rFonts w:asciiTheme="minorHAnsi" w:eastAsiaTheme="minorHAnsi" w:hAnsiTheme="minorHAnsi" w:cstheme="minorHAnsi"/>
          <w:sz w:val="20"/>
          <w:szCs w:val="20"/>
          <w:lang w:val="en-GB"/>
        </w:rPr>
      </w:pPr>
      <w:r w:rsidRPr="00144C38">
        <w:rPr>
          <w:rFonts w:asciiTheme="minorHAnsi" w:eastAsiaTheme="minorHAnsi" w:hAnsiTheme="minorHAnsi" w:cstheme="minorHAnsi"/>
          <w:b/>
          <w:bCs/>
          <w:sz w:val="20"/>
          <w:szCs w:val="20"/>
          <w:lang w:val="en-GB"/>
        </w:rPr>
        <w:t xml:space="preserve">Risk Management: </w:t>
      </w:r>
      <w:r w:rsidRPr="00144C38">
        <w:rPr>
          <w:rFonts w:asciiTheme="minorHAnsi" w:eastAsiaTheme="minorHAnsi" w:hAnsiTheme="minorHAnsi" w:cstheme="minorHAnsi"/>
          <w:sz w:val="20"/>
          <w:szCs w:val="20"/>
          <w:lang w:val="en-GB"/>
        </w:rPr>
        <w:t xml:space="preserve">Is able to understand and identify common types of business risks for their functional or business area; actively supports the maintenance of an effective control environment; takes timely remedial action as may be required to prevent or minimise loss; proactively escalates risks to the appropriate party; </w:t>
      </w:r>
      <w:r w:rsidR="00E670EA" w:rsidRPr="00144C38">
        <w:rPr>
          <w:rFonts w:asciiTheme="minorHAnsi" w:eastAsiaTheme="minorHAnsi" w:hAnsiTheme="minorHAnsi" w:cstheme="minorHAnsi"/>
          <w:sz w:val="20"/>
          <w:szCs w:val="20"/>
        </w:rPr>
        <w:t>ensures the timely closure of internal audit actions;</w:t>
      </w:r>
      <w:r w:rsidR="00E670EA" w:rsidRPr="00144C38">
        <w:rPr>
          <w:rFonts w:asciiTheme="minorHAnsi" w:eastAsiaTheme="minorHAnsi" w:hAnsiTheme="minorHAnsi" w:cstheme="minorHAnsi"/>
          <w:b/>
          <w:bCs/>
          <w:sz w:val="20"/>
          <w:szCs w:val="20"/>
        </w:rPr>
        <w:t xml:space="preserve"> </w:t>
      </w:r>
      <w:r w:rsidRPr="00144C38">
        <w:rPr>
          <w:rFonts w:asciiTheme="minorHAnsi" w:eastAsiaTheme="minorHAnsi" w:hAnsiTheme="minorHAnsi" w:cstheme="minorHAnsi"/>
          <w:sz w:val="20"/>
          <w:szCs w:val="20"/>
          <w:lang w:val="en-GB"/>
        </w:rPr>
        <w:t>supports continuous improvement in the management of risk.</w:t>
      </w:r>
    </w:p>
    <w:p w14:paraId="1A65E7EC" w14:textId="77777777" w:rsidR="00C63450" w:rsidRPr="00144C38" w:rsidRDefault="00C63450" w:rsidP="00271BBA">
      <w:pPr>
        <w:jc w:val="both"/>
        <w:rPr>
          <w:rFonts w:asciiTheme="minorHAnsi" w:hAnsiTheme="minorHAnsi" w:cstheme="minorHAnsi"/>
          <w:b/>
          <w:sz w:val="20"/>
          <w:szCs w:val="20"/>
          <w:u w:val="single"/>
        </w:rPr>
      </w:pPr>
    </w:p>
    <w:p w14:paraId="06E9531E" w14:textId="77777777" w:rsidR="00C63450" w:rsidRPr="00144C38" w:rsidRDefault="00C63450" w:rsidP="00C63450">
      <w:pPr>
        <w:jc w:val="both"/>
        <w:rPr>
          <w:rFonts w:asciiTheme="minorHAnsi" w:eastAsiaTheme="minorHAnsi" w:hAnsiTheme="minorHAnsi" w:cstheme="minorHAnsi"/>
          <w:sz w:val="20"/>
          <w:szCs w:val="20"/>
          <w:lang w:val="en-GB"/>
        </w:rPr>
      </w:pPr>
      <w:r w:rsidRPr="00144C38">
        <w:rPr>
          <w:rFonts w:asciiTheme="minorHAnsi" w:eastAsiaTheme="minorHAnsi" w:hAnsiTheme="minorHAnsi" w:cstheme="minorHAnsi"/>
          <w:b/>
          <w:bCs/>
          <w:sz w:val="20"/>
          <w:szCs w:val="20"/>
          <w:lang w:val="en-GB"/>
        </w:rPr>
        <w:t>Collaboration</w:t>
      </w:r>
      <w:r w:rsidRPr="00144C38">
        <w:rPr>
          <w:rFonts w:asciiTheme="minorHAnsi" w:eastAsiaTheme="minorHAnsi" w:hAnsiTheme="minorHAnsi" w:cstheme="minorHAnsi"/>
          <w:sz w:val="20"/>
          <w:szCs w:val="20"/>
          <w:lang w:val="en-GB"/>
        </w:rPr>
        <w:t>: Demonstrates respect and integrity in all collaboration with others; works with rather than competes with others in the business to achieve company goals; builds trust through open communication; adapts style and messaging appropriately; seeks out and listens to the opinions of others; supports team building and an inclusive culture that values diversity.</w:t>
      </w:r>
    </w:p>
    <w:p w14:paraId="40265C4C" w14:textId="77777777" w:rsidR="00C63450" w:rsidRPr="00144C38" w:rsidRDefault="00C63450" w:rsidP="00C63450">
      <w:pPr>
        <w:jc w:val="both"/>
        <w:rPr>
          <w:rFonts w:asciiTheme="minorHAnsi" w:eastAsiaTheme="minorHAnsi" w:hAnsiTheme="minorHAnsi" w:cstheme="minorHAnsi"/>
          <w:sz w:val="20"/>
          <w:szCs w:val="20"/>
          <w:lang w:val="en-GB"/>
        </w:rPr>
      </w:pPr>
    </w:p>
    <w:p w14:paraId="1AAFA481" w14:textId="77777777" w:rsidR="00C63450" w:rsidRPr="00144C38" w:rsidRDefault="00C63450" w:rsidP="00C63450">
      <w:pPr>
        <w:jc w:val="both"/>
        <w:rPr>
          <w:rFonts w:asciiTheme="minorHAnsi" w:eastAsiaTheme="minorHAnsi" w:hAnsiTheme="minorHAnsi" w:cstheme="minorHAnsi"/>
          <w:sz w:val="20"/>
          <w:szCs w:val="20"/>
          <w:lang w:val="en-GB"/>
        </w:rPr>
      </w:pPr>
      <w:r w:rsidRPr="00144C38">
        <w:rPr>
          <w:rFonts w:asciiTheme="minorHAnsi" w:eastAsiaTheme="minorHAnsi" w:hAnsiTheme="minorHAnsi" w:cstheme="minorHAnsi"/>
          <w:b/>
          <w:bCs/>
          <w:sz w:val="20"/>
          <w:szCs w:val="20"/>
          <w:lang w:val="en-GB"/>
        </w:rPr>
        <w:t>Continuing Professional Development</w:t>
      </w:r>
      <w:r w:rsidRPr="00144C38">
        <w:rPr>
          <w:rFonts w:asciiTheme="minorHAnsi" w:eastAsiaTheme="minorHAnsi" w:hAnsiTheme="minorHAnsi" w:cstheme="minorHAnsi"/>
          <w:sz w:val="20"/>
          <w:szCs w:val="20"/>
          <w:lang w:val="en-GB"/>
        </w:rPr>
        <w:t>: Proactively keeps up to date with regulatory and professional changes; maintains the required knowledge and skills to perform in post and undertakes all required / mandatory training; ensures that annual learning and development plans and Continuing Professional Development (CPD) obligations are achieved.</w:t>
      </w:r>
    </w:p>
    <w:p w14:paraId="5F46BAFC" w14:textId="77777777" w:rsidR="00C63450" w:rsidRPr="00144C38" w:rsidRDefault="00C63450" w:rsidP="00C63450">
      <w:pPr>
        <w:jc w:val="both"/>
        <w:rPr>
          <w:rFonts w:asciiTheme="minorHAnsi" w:eastAsiaTheme="minorHAnsi" w:hAnsiTheme="minorHAnsi" w:cstheme="minorHAnsi"/>
          <w:sz w:val="20"/>
          <w:szCs w:val="20"/>
          <w:lang w:val="en-GB"/>
        </w:rPr>
      </w:pPr>
    </w:p>
    <w:p w14:paraId="37803262" w14:textId="77777777" w:rsidR="00C63450" w:rsidRPr="00144C38" w:rsidRDefault="00C63450" w:rsidP="00C63450">
      <w:pPr>
        <w:jc w:val="both"/>
        <w:rPr>
          <w:rFonts w:asciiTheme="minorHAnsi" w:eastAsiaTheme="minorHAnsi" w:hAnsiTheme="minorHAnsi" w:cstheme="minorHAnsi"/>
          <w:sz w:val="20"/>
          <w:szCs w:val="20"/>
          <w:lang w:val="en-GB"/>
        </w:rPr>
      </w:pPr>
      <w:r w:rsidRPr="00144C38">
        <w:rPr>
          <w:rFonts w:asciiTheme="minorHAnsi" w:eastAsiaTheme="minorHAnsi" w:hAnsiTheme="minorHAnsi" w:cstheme="minorHAnsi"/>
          <w:b/>
          <w:bCs/>
          <w:sz w:val="20"/>
          <w:szCs w:val="20"/>
          <w:lang w:val="en-GB"/>
        </w:rPr>
        <w:t>AmTrust Values</w:t>
      </w:r>
      <w:r w:rsidRPr="00144C38">
        <w:rPr>
          <w:rFonts w:asciiTheme="minorHAnsi" w:eastAsiaTheme="minorHAnsi" w:hAnsiTheme="minorHAnsi" w:cstheme="minorHAnsi"/>
          <w:sz w:val="20"/>
          <w:szCs w:val="20"/>
          <w:lang w:val="en-GB"/>
        </w:rPr>
        <w:t>: Able to demonstrate and role model AmTrust’s values: Excellence, Innovation, Integrity, Responsibility, Inclusion and Teamwork.</w:t>
      </w:r>
    </w:p>
    <w:p w14:paraId="4C19B577" w14:textId="77777777" w:rsidR="00C63450" w:rsidRPr="00144C38" w:rsidRDefault="00C63450" w:rsidP="00C63450">
      <w:pPr>
        <w:jc w:val="both"/>
        <w:rPr>
          <w:rFonts w:asciiTheme="minorHAnsi" w:eastAsiaTheme="minorHAnsi" w:hAnsiTheme="minorHAnsi" w:cstheme="minorHAnsi"/>
          <w:sz w:val="20"/>
          <w:szCs w:val="20"/>
          <w:lang w:val="en-GB"/>
        </w:rPr>
      </w:pPr>
    </w:p>
    <w:p w14:paraId="4507B520" w14:textId="77777777" w:rsidR="00277B41" w:rsidRPr="00BA084B" w:rsidRDefault="00277B41" w:rsidP="00AD4C06">
      <w:pPr>
        <w:spacing w:after="200" w:line="276" w:lineRule="auto"/>
        <w:rPr>
          <w:rFonts w:ascii="Arial" w:hAnsi="Arial" w:cs="Arial"/>
          <w:sz w:val="20"/>
          <w:szCs w:val="20"/>
        </w:rPr>
      </w:pPr>
    </w:p>
    <w:sectPr w:rsidR="00277B41" w:rsidRPr="00BA084B" w:rsidSect="00874271">
      <w:headerReference w:type="first" r:id="rId8"/>
      <w:pgSz w:w="12240" w:h="15840" w:code="1"/>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EB2DD" w14:textId="77777777" w:rsidR="0007421E" w:rsidRDefault="0007421E" w:rsidP="00BC6F89">
      <w:r>
        <w:separator/>
      </w:r>
    </w:p>
  </w:endnote>
  <w:endnote w:type="continuationSeparator" w:id="0">
    <w:p w14:paraId="4ACD4A95" w14:textId="77777777" w:rsidR="0007421E" w:rsidRDefault="0007421E" w:rsidP="00BC6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F6BF9" w14:textId="77777777" w:rsidR="0007421E" w:rsidRDefault="0007421E" w:rsidP="00BC6F89">
      <w:r>
        <w:separator/>
      </w:r>
    </w:p>
  </w:footnote>
  <w:footnote w:type="continuationSeparator" w:id="0">
    <w:p w14:paraId="69C2DECE" w14:textId="77777777" w:rsidR="0007421E" w:rsidRDefault="0007421E" w:rsidP="00BC6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FEED" w14:textId="77777777" w:rsidR="00874271" w:rsidRDefault="00874271" w:rsidP="00874271">
    <w:pPr>
      <w:pStyle w:val="Header"/>
      <w:jc w:val="center"/>
    </w:pPr>
    <w:r>
      <w:rPr>
        <w:noProof/>
        <w:lang w:val="en-GB" w:eastAsia="en-GB"/>
      </w:rPr>
      <w:drawing>
        <wp:inline distT="0" distB="0" distL="0" distR="0" wp14:anchorId="44197FF5" wp14:editId="214EA502">
          <wp:extent cx="1118796" cy="914400"/>
          <wp:effectExtent l="0" t="0" r="5715" b="0"/>
          <wp:docPr id="1" name="Picture 1" descr="C:\Users\mandy.carter.ANVBV\AppData\Local\Microsoft\Windows\Temporary Internet Files\Content.Outlook\J6FKH75K\AFSI_FlyingA_AmTrust_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dy.carter.ANVBV\AppData\Local\Microsoft\Windows\Temporary Internet Files\Content.Outlook\J6FKH75K\AFSI_FlyingA_AmTrust_color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796" cy="914400"/>
                  </a:xfrm>
                  <a:prstGeom prst="rect">
                    <a:avLst/>
                  </a:prstGeom>
                  <a:noFill/>
                  <a:ln>
                    <a:noFill/>
                  </a:ln>
                </pic:spPr>
              </pic:pic>
            </a:graphicData>
          </a:graphic>
        </wp:inline>
      </w:drawing>
    </w:r>
  </w:p>
  <w:p w14:paraId="3B8BB5EC" w14:textId="77777777" w:rsidR="00874271" w:rsidRDefault="00874271" w:rsidP="00874271">
    <w:pPr>
      <w:pStyle w:val="Header"/>
      <w:jc w:val="center"/>
    </w:pPr>
  </w:p>
  <w:p w14:paraId="67458195" w14:textId="6A9AFEAA" w:rsidR="00E36489" w:rsidRDefault="00E36489" w:rsidP="00374FE2">
    <w:pPr>
      <w:tabs>
        <w:tab w:val="center" w:pos="4513"/>
        <w:tab w:val="right" w:pos="9026"/>
      </w:tabs>
      <w:jc w:val="center"/>
      <w:rPr>
        <w:rFonts w:ascii="Arial" w:hAnsi="Arial" w:cs="Arial"/>
      </w:rPr>
    </w:pPr>
    <w:r w:rsidRPr="00E36489">
      <w:rPr>
        <w:rFonts w:ascii="Arial" w:hAnsi="Arial" w:cs="Arial"/>
      </w:rPr>
      <w:t xml:space="preserve">Role Profile </w:t>
    </w:r>
  </w:p>
  <w:p w14:paraId="257109D6" w14:textId="77777777" w:rsidR="00E36489" w:rsidRPr="00E36489" w:rsidRDefault="00E36489" w:rsidP="00E36489">
    <w:pPr>
      <w:tabs>
        <w:tab w:val="center" w:pos="4513"/>
        <w:tab w:val="right" w:pos="9026"/>
      </w:tabs>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24CB8"/>
    <w:multiLevelType w:val="multilevel"/>
    <w:tmpl w:val="C8FAD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81BD4"/>
    <w:multiLevelType w:val="hybridMultilevel"/>
    <w:tmpl w:val="8A4AD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B7239"/>
    <w:multiLevelType w:val="hybridMultilevel"/>
    <w:tmpl w:val="2EBA1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976BD"/>
    <w:multiLevelType w:val="multilevel"/>
    <w:tmpl w:val="0E1A4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C15B3"/>
    <w:multiLevelType w:val="hybridMultilevel"/>
    <w:tmpl w:val="4DAAFD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CA5101A"/>
    <w:multiLevelType w:val="hybridMultilevel"/>
    <w:tmpl w:val="60541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744BDF"/>
    <w:multiLevelType w:val="hybridMultilevel"/>
    <w:tmpl w:val="208E4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A5634B"/>
    <w:multiLevelType w:val="hybridMultilevel"/>
    <w:tmpl w:val="F3A4982E"/>
    <w:lvl w:ilvl="0" w:tplc="F65E04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463093"/>
    <w:multiLevelType w:val="multilevel"/>
    <w:tmpl w:val="6B2617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BA16B50"/>
    <w:multiLevelType w:val="multilevel"/>
    <w:tmpl w:val="3CB42F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129372F"/>
    <w:multiLevelType w:val="hybridMultilevel"/>
    <w:tmpl w:val="65306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A744D3"/>
    <w:multiLevelType w:val="hybridMultilevel"/>
    <w:tmpl w:val="39804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332F02"/>
    <w:multiLevelType w:val="hybridMultilevel"/>
    <w:tmpl w:val="417A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343EDB"/>
    <w:multiLevelType w:val="hybridMultilevel"/>
    <w:tmpl w:val="167C0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56228E"/>
    <w:multiLevelType w:val="multilevel"/>
    <w:tmpl w:val="CB5E6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055DCF"/>
    <w:multiLevelType w:val="multilevel"/>
    <w:tmpl w:val="2F0E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1A74F0"/>
    <w:multiLevelType w:val="hybridMultilevel"/>
    <w:tmpl w:val="C75C8AE0"/>
    <w:lvl w:ilvl="0" w:tplc="F65E04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986249"/>
    <w:multiLevelType w:val="multilevel"/>
    <w:tmpl w:val="9A3C8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EB56A5"/>
    <w:multiLevelType w:val="hybridMultilevel"/>
    <w:tmpl w:val="980CB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A060561"/>
    <w:multiLevelType w:val="hybridMultilevel"/>
    <w:tmpl w:val="19CAAF26"/>
    <w:lvl w:ilvl="0" w:tplc="BCC0890E">
      <w:start w:val="1"/>
      <w:numFmt w:val="decimal"/>
      <w:lvlText w:val="%1."/>
      <w:lvlJc w:val="left"/>
      <w:pPr>
        <w:tabs>
          <w:tab w:val="num" w:pos="720"/>
        </w:tabs>
        <w:ind w:left="720" w:hanging="360"/>
      </w:pPr>
    </w:lvl>
    <w:lvl w:ilvl="1" w:tplc="7A687698" w:tentative="1">
      <w:start w:val="1"/>
      <w:numFmt w:val="decimal"/>
      <w:lvlText w:val="%2."/>
      <w:lvlJc w:val="left"/>
      <w:pPr>
        <w:tabs>
          <w:tab w:val="num" w:pos="1440"/>
        </w:tabs>
        <w:ind w:left="1440" w:hanging="360"/>
      </w:pPr>
    </w:lvl>
    <w:lvl w:ilvl="2" w:tplc="408C9052" w:tentative="1">
      <w:start w:val="1"/>
      <w:numFmt w:val="decimal"/>
      <w:lvlText w:val="%3."/>
      <w:lvlJc w:val="left"/>
      <w:pPr>
        <w:tabs>
          <w:tab w:val="num" w:pos="2160"/>
        </w:tabs>
        <w:ind w:left="2160" w:hanging="360"/>
      </w:pPr>
    </w:lvl>
    <w:lvl w:ilvl="3" w:tplc="47A4F664" w:tentative="1">
      <w:start w:val="1"/>
      <w:numFmt w:val="decimal"/>
      <w:lvlText w:val="%4."/>
      <w:lvlJc w:val="left"/>
      <w:pPr>
        <w:tabs>
          <w:tab w:val="num" w:pos="2880"/>
        </w:tabs>
        <w:ind w:left="2880" w:hanging="360"/>
      </w:pPr>
    </w:lvl>
    <w:lvl w:ilvl="4" w:tplc="023E500A" w:tentative="1">
      <w:start w:val="1"/>
      <w:numFmt w:val="decimal"/>
      <w:lvlText w:val="%5."/>
      <w:lvlJc w:val="left"/>
      <w:pPr>
        <w:tabs>
          <w:tab w:val="num" w:pos="3600"/>
        </w:tabs>
        <w:ind w:left="3600" w:hanging="360"/>
      </w:pPr>
    </w:lvl>
    <w:lvl w:ilvl="5" w:tplc="FBEAE4A4" w:tentative="1">
      <w:start w:val="1"/>
      <w:numFmt w:val="decimal"/>
      <w:lvlText w:val="%6."/>
      <w:lvlJc w:val="left"/>
      <w:pPr>
        <w:tabs>
          <w:tab w:val="num" w:pos="4320"/>
        </w:tabs>
        <w:ind w:left="4320" w:hanging="360"/>
      </w:pPr>
    </w:lvl>
    <w:lvl w:ilvl="6" w:tplc="EBD4CFF2" w:tentative="1">
      <w:start w:val="1"/>
      <w:numFmt w:val="decimal"/>
      <w:lvlText w:val="%7."/>
      <w:lvlJc w:val="left"/>
      <w:pPr>
        <w:tabs>
          <w:tab w:val="num" w:pos="5040"/>
        </w:tabs>
        <w:ind w:left="5040" w:hanging="360"/>
      </w:pPr>
    </w:lvl>
    <w:lvl w:ilvl="7" w:tplc="2654CE3A" w:tentative="1">
      <w:start w:val="1"/>
      <w:numFmt w:val="decimal"/>
      <w:lvlText w:val="%8."/>
      <w:lvlJc w:val="left"/>
      <w:pPr>
        <w:tabs>
          <w:tab w:val="num" w:pos="5760"/>
        </w:tabs>
        <w:ind w:left="5760" w:hanging="360"/>
      </w:pPr>
    </w:lvl>
    <w:lvl w:ilvl="8" w:tplc="05CA6D68" w:tentative="1">
      <w:start w:val="1"/>
      <w:numFmt w:val="decimal"/>
      <w:lvlText w:val="%9."/>
      <w:lvlJc w:val="left"/>
      <w:pPr>
        <w:tabs>
          <w:tab w:val="num" w:pos="6480"/>
        </w:tabs>
        <w:ind w:left="6480" w:hanging="360"/>
      </w:pPr>
    </w:lvl>
  </w:abstractNum>
  <w:abstractNum w:abstractNumId="20" w15:restartNumberingAfterBreak="0">
    <w:nsid w:val="4FA251DF"/>
    <w:multiLevelType w:val="hybridMultilevel"/>
    <w:tmpl w:val="4BB49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5F84C21"/>
    <w:multiLevelType w:val="hybridMultilevel"/>
    <w:tmpl w:val="897846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6C91984"/>
    <w:multiLevelType w:val="hybridMultilevel"/>
    <w:tmpl w:val="FFAE7580"/>
    <w:lvl w:ilvl="0" w:tplc="49B8A4E0">
      <w:start w:val="1"/>
      <w:numFmt w:val="bullet"/>
      <w:lvlText w:val="-"/>
      <w:lvlJc w:val="left"/>
      <w:pPr>
        <w:tabs>
          <w:tab w:val="num" w:pos="720"/>
        </w:tabs>
        <w:ind w:left="720" w:hanging="360"/>
      </w:pPr>
      <w:rPr>
        <w:rFonts w:ascii="Times New Roman" w:hAnsi="Times New Roman" w:hint="default"/>
      </w:rPr>
    </w:lvl>
    <w:lvl w:ilvl="1" w:tplc="971A695C">
      <w:start w:val="1"/>
      <w:numFmt w:val="bullet"/>
      <w:lvlText w:val="-"/>
      <w:lvlJc w:val="left"/>
      <w:pPr>
        <w:tabs>
          <w:tab w:val="num" w:pos="1440"/>
        </w:tabs>
        <w:ind w:left="1440" w:hanging="360"/>
      </w:pPr>
      <w:rPr>
        <w:rFonts w:ascii="Times New Roman" w:hAnsi="Times New Roman" w:hint="default"/>
      </w:rPr>
    </w:lvl>
    <w:lvl w:ilvl="2" w:tplc="5CD02D20" w:tentative="1">
      <w:start w:val="1"/>
      <w:numFmt w:val="bullet"/>
      <w:lvlText w:val="-"/>
      <w:lvlJc w:val="left"/>
      <w:pPr>
        <w:tabs>
          <w:tab w:val="num" w:pos="2160"/>
        </w:tabs>
        <w:ind w:left="2160" w:hanging="360"/>
      </w:pPr>
      <w:rPr>
        <w:rFonts w:ascii="Times New Roman" w:hAnsi="Times New Roman" w:hint="default"/>
      </w:rPr>
    </w:lvl>
    <w:lvl w:ilvl="3" w:tplc="A13CFAEA" w:tentative="1">
      <w:start w:val="1"/>
      <w:numFmt w:val="bullet"/>
      <w:lvlText w:val="-"/>
      <w:lvlJc w:val="left"/>
      <w:pPr>
        <w:tabs>
          <w:tab w:val="num" w:pos="2880"/>
        </w:tabs>
        <w:ind w:left="2880" w:hanging="360"/>
      </w:pPr>
      <w:rPr>
        <w:rFonts w:ascii="Times New Roman" w:hAnsi="Times New Roman" w:hint="default"/>
      </w:rPr>
    </w:lvl>
    <w:lvl w:ilvl="4" w:tplc="A6440034" w:tentative="1">
      <w:start w:val="1"/>
      <w:numFmt w:val="bullet"/>
      <w:lvlText w:val="-"/>
      <w:lvlJc w:val="left"/>
      <w:pPr>
        <w:tabs>
          <w:tab w:val="num" w:pos="3600"/>
        </w:tabs>
        <w:ind w:left="3600" w:hanging="360"/>
      </w:pPr>
      <w:rPr>
        <w:rFonts w:ascii="Times New Roman" w:hAnsi="Times New Roman" w:hint="default"/>
      </w:rPr>
    </w:lvl>
    <w:lvl w:ilvl="5" w:tplc="1E6C7AE6" w:tentative="1">
      <w:start w:val="1"/>
      <w:numFmt w:val="bullet"/>
      <w:lvlText w:val="-"/>
      <w:lvlJc w:val="left"/>
      <w:pPr>
        <w:tabs>
          <w:tab w:val="num" w:pos="4320"/>
        </w:tabs>
        <w:ind w:left="4320" w:hanging="360"/>
      </w:pPr>
      <w:rPr>
        <w:rFonts w:ascii="Times New Roman" w:hAnsi="Times New Roman" w:hint="default"/>
      </w:rPr>
    </w:lvl>
    <w:lvl w:ilvl="6" w:tplc="2D30FCC6" w:tentative="1">
      <w:start w:val="1"/>
      <w:numFmt w:val="bullet"/>
      <w:lvlText w:val="-"/>
      <w:lvlJc w:val="left"/>
      <w:pPr>
        <w:tabs>
          <w:tab w:val="num" w:pos="5040"/>
        </w:tabs>
        <w:ind w:left="5040" w:hanging="360"/>
      </w:pPr>
      <w:rPr>
        <w:rFonts w:ascii="Times New Roman" w:hAnsi="Times New Roman" w:hint="default"/>
      </w:rPr>
    </w:lvl>
    <w:lvl w:ilvl="7" w:tplc="BF9C44DC" w:tentative="1">
      <w:start w:val="1"/>
      <w:numFmt w:val="bullet"/>
      <w:lvlText w:val="-"/>
      <w:lvlJc w:val="left"/>
      <w:pPr>
        <w:tabs>
          <w:tab w:val="num" w:pos="5760"/>
        </w:tabs>
        <w:ind w:left="5760" w:hanging="360"/>
      </w:pPr>
      <w:rPr>
        <w:rFonts w:ascii="Times New Roman" w:hAnsi="Times New Roman" w:hint="default"/>
      </w:rPr>
    </w:lvl>
    <w:lvl w:ilvl="8" w:tplc="21C4D66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88A73B0"/>
    <w:multiLevelType w:val="hybridMultilevel"/>
    <w:tmpl w:val="6C5C8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6C7228C"/>
    <w:multiLevelType w:val="hybridMultilevel"/>
    <w:tmpl w:val="F642D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5C7F4C"/>
    <w:multiLevelType w:val="hybridMultilevel"/>
    <w:tmpl w:val="C19E5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2478EB"/>
    <w:multiLevelType w:val="hybridMultilevel"/>
    <w:tmpl w:val="6664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D208DD"/>
    <w:multiLevelType w:val="hybridMultilevel"/>
    <w:tmpl w:val="59F45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B9723F"/>
    <w:multiLevelType w:val="hybridMultilevel"/>
    <w:tmpl w:val="A048519C"/>
    <w:lvl w:ilvl="0" w:tplc="5BD43B90">
      <w:start w:val="1"/>
      <w:numFmt w:val="decimal"/>
      <w:pStyle w:val="Heading3"/>
      <w:lvlText w:val="%1"/>
      <w:lvlJc w:val="left"/>
      <w:pPr>
        <w:tabs>
          <w:tab w:val="num" w:pos="720"/>
        </w:tabs>
        <w:ind w:left="720" w:hanging="720"/>
      </w:pPr>
      <w:rPr>
        <w:rFonts w:hint="default"/>
      </w:rPr>
    </w:lvl>
    <w:lvl w:ilvl="1" w:tplc="04C07C28">
      <w:numFmt w:val="none"/>
      <w:lvlText w:val=""/>
      <w:lvlJc w:val="left"/>
      <w:pPr>
        <w:tabs>
          <w:tab w:val="num" w:pos="0"/>
        </w:tabs>
      </w:pPr>
    </w:lvl>
    <w:lvl w:ilvl="2" w:tplc="83642312">
      <w:numFmt w:val="none"/>
      <w:lvlText w:val=""/>
      <w:lvlJc w:val="left"/>
      <w:pPr>
        <w:tabs>
          <w:tab w:val="num" w:pos="0"/>
        </w:tabs>
      </w:pPr>
    </w:lvl>
    <w:lvl w:ilvl="3" w:tplc="AD8A1200">
      <w:numFmt w:val="none"/>
      <w:lvlText w:val=""/>
      <w:lvlJc w:val="left"/>
      <w:pPr>
        <w:tabs>
          <w:tab w:val="num" w:pos="0"/>
        </w:tabs>
      </w:pPr>
    </w:lvl>
    <w:lvl w:ilvl="4" w:tplc="CC66E11E">
      <w:numFmt w:val="none"/>
      <w:lvlText w:val=""/>
      <w:lvlJc w:val="left"/>
      <w:pPr>
        <w:tabs>
          <w:tab w:val="num" w:pos="0"/>
        </w:tabs>
      </w:pPr>
    </w:lvl>
    <w:lvl w:ilvl="5" w:tplc="C444DBF2">
      <w:numFmt w:val="none"/>
      <w:lvlText w:val=""/>
      <w:lvlJc w:val="left"/>
      <w:pPr>
        <w:tabs>
          <w:tab w:val="num" w:pos="0"/>
        </w:tabs>
      </w:pPr>
    </w:lvl>
    <w:lvl w:ilvl="6" w:tplc="4F5E3384">
      <w:numFmt w:val="none"/>
      <w:lvlText w:val=""/>
      <w:lvlJc w:val="left"/>
      <w:pPr>
        <w:tabs>
          <w:tab w:val="num" w:pos="0"/>
        </w:tabs>
      </w:pPr>
    </w:lvl>
    <w:lvl w:ilvl="7" w:tplc="A97A4DA8">
      <w:numFmt w:val="none"/>
      <w:lvlText w:val=""/>
      <w:lvlJc w:val="left"/>
      <w:pPr>
        <w:tabs>
          <w:tab w:val="num" w:pos="0"/>
        </w:tabs>
      </w:pPr>
    </w:lvl>
    <w:lvl w:ilvl="8" w:tplc="964455A2">
      <w:numFmt w:val="none"/>
      <w:lvlText w:val=""/>
      <w:lvlJc w:val="left"/>
      <w:pPr>
        <w:tabs>
          <w:tab w:val="num" w:pos="0"/>
        </w:tabs>
      </w:pPr>
    </w:lvl>
  </w:abstractNum>
  <w:abstractNum w:abstractNumId="29" w15:restartNumberingAfterBreak="0">
    <w:nsid w:val="7ADB73C1"/>
    <w:multiLevelType w:val="hybridMultilevel"/>
    <w:tmpl w:val="28BAA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079536">
    <w:abstractNumId w:val="28"/>
  </w:num>
  <w:num w:numId="2" w16cid:durableId="408426712">
    <w:abstractNumId w:val="2"/>
  </w:num>
  <w:num w:numId="3" w16cid:durableId="1279950123">
    <w:abstractNumId w:val="12"/>
  </w:num>
  <w:num w:numId="4" w16cid:durableId="1023634287">
    <w:abstractNumId w:val="5"/>
  </w:num>
  <w:num w:numId="5" w16cid:durableId="1116682808">
    <w:abstractNumId w:val="9"/>
  </w:num>
  <w:num w:numId="6" w16cid:durableId="15830315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71539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2348234">
    <w:abstractNumId w:val="20"/>
  </w:num>
  <w:num w:numId="9" w16cid:durableId="1856573749">
    <w:abstractNumId w:val="6"/>
  </w:num>
  <w:num w:numId="10" w16cid:durableId="1313607849">
    <w:abstractNumId w:val="18"/>
  </w:num>
  <w:num w:numId="11" w16cid:durableId="163395965">
    <w:abstractNumId w:val="24"/>
  </w:num>
  <w:num w:numId="12" w16cid:durableId="347027577">
    <w:abstractNumId w:val="10"/>
  </w:num>
  <w:num w:numId="13" w16cid:durableId="1789082729">
    <w:abstractNumId w:val="15"/>
  </w:num>
  <w:num w:numId="14" w16cid:durableId="150486009">
    <w:abstractNumId w:val="8"/>
  </w:num>
  <w:num w:numId="15" w16cid:durableId="549270635">
    <w:abstractNumId w:val="29"/>
  </w:num>
  <w:num w:numId="16" w16cid:durableId="1458140019">
    <w:abstractNumId w:val="25"/>
  </w:num>
  <w:num w:numId="17" w16cid:durableId="2135371127">
    <w:abstractNumId w:val="22"/>
  </w:num>
  <w:num w:numId="18" w16cid:durableId="467010929">
    <w:abstractNumId w:val="1"/>
  </w:num>
  <w:num w:numId="19" w16cid:durableId="1831092598">
    <w:abstractNumId w:val="26"/>
  </w:num>
  <w:num w:numId="20" w16cid:durableId="2053264296">
    <w:abstractNumId w:val="16"/>
  </w:num>
  <w:num w:numId="21" w16cid:durableId="1885093242">
    <w:abstractNumId w:val="7"/>
  </w:num>
  <w:num w:numId="22" w16cid:durableId="884827092">
    <w:abstractNumId w:val="27"/>
  </w:num>
  <w:num w:numId="23" w16cid:durableId="2136556928">
    <w:abstractNumId w:val="4"/>
  </w:num>
  <w:num w:numId="24" w16cid:durableId="298337982">
    <w:abstractNumId w:val="13"/>
  </w:num>
  <w:num w:numId="25" w16cid:durableId="614100224">
    <w:abstractNumId w:val="21"/>
  </w:num>
  <w:num w:numId="26" w16cid:durableId="543255956">
    <w:abstractNumId w:val="23"/>
  </w:num>
  <w:num w:numId="27" w16cid:durableId="2072728598">
    <w:abstractNumId w:val="11"/>
  </w:num>
  <w:num w:numId="28" w16cid:durableId="543640335">
    <w:abstractNumId w:val="19"/>
  </w:num>
  <w:num w:numId="29" w16cid:durableId="54088261">
    <w:abstractNumId w:val="14"/>
    <w:lvlOverride w:ilvl="0"/>
    <w:lvlOverride w:ilvl="1"/>
    <w:lvlOverride w:ilvl="2"/>
    <w:lvlOverride w:ilvl="3"/>
    <w:lvlOverride w:ilvl="4"/>
    <w:lvlOverride w:ilvl="5"/>
    <w:lvlOverride w:ilvl="6"/>
    <w:lvlOverride w:ilvl="7"/>
    <w:lvlOverride w:ilvl="8"/>
  </w:num>
  <w:num w:numId="30" w16cid:durableId="1261835481">
    <w:abstractNumId w:val="3"/>
    <w:lvlOverride w:ilvl="0"/>
    <w:lvlOverride w:ilvl="1"/>
    <w:lvlOverride w:ilvl="2"/>
    <w:lvlOverride w:ilvl="3"/>
    <w:lvlOverride w:ilvl="4"/>
    <w:lvlOverride w:ilvl="5"/>
    <w:lvlOverride w:ilvl="6"/>
    <w:lvlOverride w:ilvl="7"/>
    <w:lvlOverride w:ilvl="8"/>
  </w:num>
  <w:num w:numId="31" w16cid:durableId="802114944">
    <w:abstractNumId w:val="0"/>
    <w:lvlOverride w:ilvl="0"/>
    <w:lvlOverride w:ilvl="1"/>
    <w:lvlOverride w:ilvl="2"/>
    <w:lvlOverride w:ilvl="3"/>
    <w:lvlOverride w:ilvl="4"/>
    <w:lvlOverride w:ilvl="5"/>
    <w:lvlOverride w:ilvl="6"/>
    <w:lvlOverride w:ilvl="7"/>
    <w:lvlOverride w:ilvl="8"/>
  </w:num>
  <w:num w:numId="32" w16cid:durableId="675376734">
    <w:abstractNumId w:val="17"/>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5D9"/>
    <w:rsid w:val="000064B6"/>
    <w:rsid w:val="00013A78"/>
    <w:rsid w:val="0002279E"/>
    <w:rsid w:val="00025B5A"/>
    <w:rsid w:val="000363FA"/>
    <w:rsid w:val="00037961"/>
    <w:rsid w:val="0004004F"/>
    <w:rsid w:val="00041B89"/>
    <w:rsid w:val="00044B09"/>
    <w:rsid w:val="000511E5"/>
    <w:rsid w:val="00055E1A"/>
    <w:rsid w:val="00056020"/>
    <w:rsid w:val="000565F9"/>
    <w:rsid w:val="000602DD"/>
    <w:rsid w:val="000729C5"/>
    <w:rsid w:val="0007421E"/>
    <w:rsid w:val="00083421"/>
    <w:rsid w:val="00091310"/>
    <w:rsid w:val="00092FA2"/>
    <w:rsid w:val="000950D2"/>
    <w:rsid w:val="00097D7B"/>
    <w:rsid w:val="000A1A25"/>
    <w:rsid w:val="000C098F"/>
    <w:rsid w:val="000E574F"/>
    <w:rsid w:val="000F4F50"/>
    <w:rsid w:val="0012150B"/>
    <w:rsid w:val="00137664"/>
    <w:rsid w:val="00143E65"/>
    <w:rsid w:val="00144C38"/>
    <w:rsid w:val="00151C66"/>
    <w:rsid w:val="001700D1"/>
    <w:rsid w:val="0017026A"/>
    <w:rsid w:val="0017056A"/>
    <w:rsid w:val="001775AA"/>
    <w:rsid w:val="00182A28"/>
    <w:rsid w:val="00184C37"/>
    <w:rsid w:val="001876AC"/>
    <w:rsid w:val="00190638"/>
    <w:rsid w:val="0019493F"/>
    <w:rsid w:val="0019731B"/>
    <w:rsid w:val="001A4F0D"/>
    <w:rsid w:val="001C2690"/>
    <w:rsid w:val="001E5DA3"/>
    <w:rsid w:val="001E7E28"/>
    <w:rsid w:val="001F3147"/>
    <w:rsid w:val="00201D8A"/>
    <w:rsid w:val="00222851"/>
    <w:rsid w:val="00224C94"/>
    <w:rsid w:val="00227900"/>
    <w:rsid w:val="002351A1"/>
    <w:rsid w:val="00242EA9"/>
    <w:rsid w:val="00243E00"/>
    <w:rsid w:val="00264EC0"/>
    <w:rsid w:val="00266CF6"/>
    <w:rsid w:val="00271BBA"/>
    <w:rsid w:val="00271D5C"/>
    <w:rsid w:val="00277B41"/>
    <w:rsid w:val="00286B0D"/>
    <w:rsid w:val="002915C8"/>
    <w:rsid w:val="00295E62"/>
    <w:rsid w:val="002A12D8"/>
    <w:rsid w:val="002A2D9A"/>
    <w:rsid w:val="002A77AA"/>
    <w:rsid w:val="002B5290"/>
    <w:rsid w:val="002C12E8"/>
    <w:rsid w:val="002C1FF9"/>
    <w:rsid w:val="002C2E6D"/>
    <w:rsid w:val="002C4FA5"/>
    <w:rsid w:val="002C7C18"/>
    <w:rsid w:val="002D35A8"/>
    <w:rsid w:val="002E7217"/>
    <w:rsid w:val="00312158"/>
    <w:rsid w:val="00312684"/>
    <w:rsid w:val="00330EF0"/>
    <w:rsid w:val="003376E7"/>
    <w:rsid w:val="00347C44"/>
    <w:rsid w:val="00351AD3"/>
    <w:rsid w:val="00370EB3"/>
    <w:rsid w:val="003729FD"/>
    <w:rsid w:val="00374FE2"/>
    <w:rsid w:val="00375535"/>
    <w:rsid w:val="00391E22"/>
    <w:rsid w:val="003958A0"/>
    <w:rsid w:val="003B096B"/>
    <w:rsid w:val="003E5DDA"/>
    <w:rsid w:val="00402A02"/>
    <w:rsid w:val="004044AF"/>
    <w:rsid w:val="00407A0E"/>
    <w:rsid w:val="00412679"/>
    <w:rsid w:val="00417379"/>
    <w:rsid w:val="00417AAC"/>
    <w:rsid w:val="00417BE2"/>
    <w:rsid w:val="00422287"/>
    <w:rsid w:val="00436014"/>
    <w:rsid w:val="00437A71"/>
    <w:rsid w:val="00443E32"/>
    <w:rsid w:val="00450C62"/>
    <w:rsid w:val="004771FA"/>
    <w:rsid w:val="004851DB"/>
    <w:rsid w:val="004953B7"/>
    <w:rsid w:val="004B1645"/>
    <w:rsid w:val="004B4465"/>
    <w:rsid w:val="004C79DF"/>
    <w:rsid w:val="004D1BF8"/>
    <w:rsid w:val="004D369F"/>
    <w:rsid w:val="004E2278"/>
    <w:rsid w:val="004E48B4"/>
    <w:rsid w:val="004E7376"/>
    <w:rsid w:val="0050147B"/>
    <w:rsid w:val="005017D3"/>
    <w:rsid w:val="00510567"/>
    <w:rsid w:val="0052204A"/>
    <w:rsid w:val="00533F59"/>
    <w:rsid w:val="00547E9D"/>
    <w:rsid w:val="005508AE"/>
    <w:rsid w:val="00554578"/>
    <w:rsid w:val="00556C20"/>
    <w:rsid w:val="005600E7"/>
    <w:rsid w:val="005605A7"/>
    <w:rsid w:val="005767C5"/>
    <w:rsid w:val="0058098C"/>
    <w:rsid w:val="00580E95"/>
    <w:rsid w:val="00583078"/>
    <w:rsid w:val="005859CA"/>
    <w:rsid w:val="005867E5"/>
    <w:rsid w:val="005A6D4B"/>
    <w:rsid w:val="005B43AD"/>
    <w:rsid w:val="005B48A3"/>
    <w:rsid w:val="005B49F4"/>
    <w:rsid w:val="005C642A"/>
    <w:rsid w:val="005D009C"/>
    <w:rsid w:val="005D5698"/>
    <w:rsid w:val="005E098E"/>
    <w:rsid w:val="005E7AA4"/>
    <w:rsid w:val="005F025D"/>
    <w:rsid w:val="005F5B3F"/>
    <w:rsid w:val="0061364A"/>
    <w:rsid w:val="00614B78"/>
    <w:rsid w:val="0062315B"/>
    <w:rsid w:val="00631914"/>
    <w:rsid w:val="00637F64"/>
    <w:rsid w:val="006400BF"/>
    <w:rsid w:val="006603BF"/>
    <w:rsid w:val="006723A7"/>
    <w:rsid w:val="00691CAA"/>
    <w:rsid w:val="006930C6"/>
    <w:rsid w:val="00693E07"/>
    <w:rsid w:val="006A138A"/>
    <w:rsid w:val="006B6D0C"/>
    <w:rsid w:val="006C31A6"/>
    <w:rsid w:val="006D2785"/>
    <w:rsid w:val="006D2D62"/>
    <w:rsid w:val="006F025F"/>
    <w:rsid w:val="006F73C5"/>
    <w:rsid w:val="0070338A"/>
    <w:rsid w:val="00705548"/>
    <w:rsid w:val="007129A7"/>
    <w:rsid w:val="00714032"/>
    <w:rsid w:val="0071520E"/>
    <w:rsid w:val="007173AA"/>
    <w:rsid w:val="00717771"/>
    <w:rsid w:val="00745B93"/>
    <w:rsid w:val="00746AC5"/>
    <w:rsid w:val="00753951"/>
    <w:rsid w:val="00756199"/>
    <w:rsid w:val="00756C5F"/>
    <w:rsid w:val="00764F98"/>
    <w:rsid w:val="007657B9"/>
    <w:rsid w:val="0078430F"/>
    <w:rsid w:val="0079324F"/>
    <w:rsid w:val="00796FFA"/>
    <w:rsid w:val="007B0DC4"/>
    <w:rsid w:val="007C0927"/>
    <w:rsid w:val="007C5A83"/>
    <w:rsid w:val="007E4B84"/>
    <w:rsid w:val="007E7F2C"/>
    <w:rsid w:val="007F4DE0"/>
    <w:rsid w:val="007F5F75"/>
    <w:rsid w:val="00802079"/>
    <w:rsid w:val="00803A9D"/>
    <w:rsid w:val="008121B4"/>
    <w:rsid w:val="008170BF"/>
    <w:rsid w:val="00855BDD"/>
    <w:rsid w:val="00856173"/>
    <w:rsid w:val="008568C9"/>
    <w:rsid w:val="00865FC5"/>
    <w:rsid w:val="00874271"/>
    <w:rsid w:val="00885D9F"/>
    <w:rsid w:val="00892415"/>
    <w:rsid w:val="00895FEF"/>
    <w:rsid w:val="0089732D"/>
    <w:rsid w:val="008B0C39"/>
    <w:rsid w:val="008C1688"/>
    <w:rsid w:val="008D0979"/>
    <w:rsid w:val="008D5851"/>
    <w:rsid w:val="008D6312"/>
    <w:rsid w:val="008E6926"/>
    <w:rsid w:val="008F6D19"/>
    <w:rsid w:val="008F7924"/>
    <w:rsid w:val="00900E06"/>
    <w:rsid w:val="00902F63"/>
    <w:rsid w:val="00917DC5"/>
    <w:rsid w:val="009223B1"/>
    <w:rsid w:val="00924057"/>
    <w:rsid w:val="0092598A"/>
    <w:rsid w:val="00930A14"/>
    <w:rsid w:val="00930F86"/>
    <w:rsid w:val="00937C6D"/>
    <w:rsid w:val="009409E6"/>
    <w:rsid w:val="0094314C"/>
    <w:rsid w:val="00945951"/>
    <w:rsid w:val="00995C6A"/>
    <w:rsid w:val="009A2F1D"/>
    <w:rsid w:val="009B22B4"/>
    <w:rsid w:val="009B3152"/>
    <w:rsid w:val="009B47FA"/>
    <w:rsid w:val="009B5852"/>
    <w:rsid w:val="009C52D8"/>
    <w:rsid w:val="009D03A0"/>
    <w:rsid w:val="009D1019"/>
    <w:rsid w:val="009D1DE2"/>
    <w:rsid w:val="009D45D9"/>
    <w:rsid w:val="009D604B"/>
    <w:rsid w:val="009E66CE"/>
    <w:rsid w:val="009F5703"/>
    <w:rsid w:val="00A03FE5"/>
    <w:rsid w:val="00A20064"/>
    <w:rsid w:val="00A26526"/>
    <w:rsid w:val="00A3369F"/>
    <w:rsid w:val="00A53180"/>
    <w:rsid w:val="00A53F63"/>
    <w:rsid w:val="00A73EA4"/>
    <w:rsid w:val="00A81FC3"/>
    <w:rsid w:val="00A970D6"/>
    <w:rsid w:val="00AA537C"/>
    <w:rsid w:val="00AA7A21"/>
    <w:rsid w:val="00AD4C06"/>
    <w:rsid w:val="00AD53BC"/>
    <w:rsid w:val="00AE3618"/>
    <w:rsid w:val="00AE5BBE"/>
    <w:rsid w:val="00AF4FF3"/>
    <w:rsid w:val="00B1702E"/>
    <w:rsid w:val="00B24EFE"/>
    <w:rsid w:val="00B27BC8"/>
    <w:rsid w:val="00B4213B"/>
    <w:rsid w:val="00B42A15"/>
    <w:rsid w:val="00B470C0"/>
    <w:rsid w:val="00B507CF"/>
    <w:rsid w:val="00B53D41"/>
    <w:rsid w:val="00B672B6"/>
    <w:rsid w:val="00B71E32"/>
    <w:rsid w:val="00B7333E"/>
    <w:rsid w:val="00B848F1"/>
    <w:rsid w:val="00B926A7"/>
    <w:rsid w:val="00B9523F"/>
    <w:rsid w:val="00BA084B"/>
    <w:rsid w:val="00BB1BC4"/>
    <w:rsid w:val="00BC6F89"/>
    <w:rsid w:val="00BD35D9"/>
    <w:rsid w:val="00BD77F5"/>
    <w:rsid w:val="00BD7F30"/>
    <w:rsid w:val="00BE09CC"/>
    <w:rsid w:val="00BE2EFA"/>
    <w:rsid w:val="00BF5745"/>
    <w:rsid w:val="00C00190"/>
    <w:rsid w:val="00C00435"/>
    <w:rsid w:val="00C13B38"/>
    <w:rsid w:val="00C305D7"/>
    <w:rsid w:val="00C3199E"/>
    <w:rsid w:val="00C412A3"/>
    <w:rsid w:val="00C41ABE"/>
    <w:rsid w:val="00C63013"/>
    <w:rsid w:val="00C63450"/>
    <w:rsid w:val="00C80956"/>
    <w:rsid w:val="00C80E48"/>
    <w:rsid w:val="00C82F67"/>
    <w:rsid w:val="00C861E7"/>
    <w:rsid w:val="00C9442E"/>
    <w:rsid w:val="00CB2581"/>
    <w:rsid w:val="00CD03E1"/>
    <w:rsid w:val="00CE35CE"/>
    <w:rsid w:val="00CE694C"/>
    <w:rsid w:val="00CE788E"/>
    <w:rsid w:val="00CF42CC"/>
    <w:rsid w:val="00CF4745"/>
    <w:rsid w:val="00D00136"/>
    <w:rsid w:val="00D12327"/>
    <w:rsid w:val="00D17AA3"/>
    <w:rsid w:val="00D17CEA"/>
    <w:rsid w:val="00D259F8"/>
    <w:rsid w:val="00D369EE"/>
    <w:rsid w:val="00D52119"/>
    <w:rsid w:val="00D5676D"/>
    <w:rsid w:val="00D60D65"/>
    <w:rsid w:val="00D66667"/>
    <w:rsid w:val="00D67C25"/>
    <w:rsid w:val="00D95F41"/>
    <w:rsid w:val="00DA0A5A"/>
    <w:rsid w:val="00DA3EF6"/>
    <w:rsid w:val="00DB0AEE"/>
    <w:rsid w:val="00DC3E86"/>
    <w:rsid w:val="00DC5BB7"/>
    <w:rsid w:val="00DC7E5A"/>
    <w:rsid w:val="00DE3D96"/>
    <w:rsid w:val="00DE4140"/>
    <w:rsid w:val="00DF03FD"/>
    <w:rsid w:val="00DF1160"/>
    <w:rsid w:val="00E02EBD"/>
    <w:rsid w:val="00E07F0F"/>
    <w:rsid w:val="00E36489"/>
    <w:rsid w:val="00E645E6"/>
    <w:rsid w:val="00E6471C"/>
    <w:rsid w:val="00E670EA"/>
    <w:rsid w:val="00E82AF9"/>
    <w:rsid w:val="00E85800"/>
    <w:rsid w:val="00E916AE"/>
    <w:rsid w:val="00E932E8"/>
    <w:rsid w:val="00EB304E"/>
    <w:rsid w:val="00EC087A"/>
    <w:rsid w:val="00EE54F6"/>
    <w:rsid w:val="00EE605A"/>
    <w:rsid w:val="00EF6AEF"/>
    <w:rsid w:val="00EF7113"/>
    <w:rsid w:val="00F2036E"/>
    <w:rsid w:val="00F20F4B"/>
    <w:rsid w:val="00F22D12"/>
    <w:rsid w:val="00F42A85"/>
    <w:rsid w:val="00F46B16"/>
    <w:rsid w:val="00F64B1D"/>
    <w:rsid w:val="00F757CA"/>
    <w:rsid w:val="00F8180F"/>
    <w:rsid w:val="00F87779"/>
    <w:rsid w:val="00F92049"/>
    <w:rsid w:val="00FA71EB"/>
    <w:rsid w:val="00FB254C"/>
    <w:rsid w:val="00FB2D65"/>
    <w:rsid w:val="00FD0A18"/>
    <w:rsid w:val="00FD1ACF"/>
    <w:rsid w:val="00FD3A00"/>
    <w:rsid w:val="00FD7837"/>
    <w:rsid w:val="00FE2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A76FC"/>
  <w15:docId w15:val="{7E72D160-B842-4B5F-9569-6EEBB8BA4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F8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80E95"/>
    <w:pPr>
      <w:keepNext/>
      <w:outlineLvl w:val="0"/>
    </w:pPr>
    <w:rPr>
      <w:rFonts w:ascii="Arial Narrow" w:hAnsi="Arial Narrow" w:cs="Arial"/>
      <w:b/>
      <w:lang w:val="en-GB"/>
    </w:rPr>
  </w:style>
  <w:style w:type="paragraph" w:styleId="Heading2">
    <w:name w:val="heading 2"/>
    <w:basedOn w:val="Normal"/>
    <w:next w:val="Normal"/>
    <w:link w:val="Heading2Char"/>
    <w:qFormat/>
    <w:rsid w:val="00580E95"/>
    <w:pPr>
      <w:keepNext/>
      <w:outlineLvl w:val="1"/>
    </w:pPr>
    <w:rPr>
      <w:rFonts w:ascii="Arial Narrow" w:hAnsi="Arial Narrow" w:cs="Arial"/>
      <w:b/>
      <w:color w:val="FF0000"/>
      <w:sz w:val="28"/>
      <w:szCs w:val="28"/>
      <w:lang w:val="en-GB"/>
    </w:rPr>
  </w:style>
  <w:style w:type="paragraph" w:styleId="Heading3">
    <w:name w:val="heading 3"/>
    <w:basedOn w:val="Normal"/>
    <w:next w:val="Normal"/>
    <w:link w:val="Heading3Char"/>
    <w:qFormat/>
    <w:rsid w:val="00580E95"/>
    <w:pPr>
      <w:keepNext/>
      <w:numPr>
        <w:numId w:val="1"/>
      </w:numPr>
      <w:tabs>
        <w:tab w:val="clear" w:pos="720"/>
        <w:tab w:val="num" w:pos="0"/>
      </w:tabs>
      <w:ind w:left="0" w:hanging="900"/>
      <w:outlineLvl w:val="2"/>
    </w:pPr>
    <w:rPr>
      <w:rFonts w:ascii="Arial Narrow" w:hAnsi="Arial Narrow" w:cs="Arial"/>
      <w:b/>
      <w:sz w:val="28"/>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TrustMainHeader">
    <w:name w:val="AmTrust Main Header"/>
    <w:basedOn w:val="Normal"/>
    <w:qFormat/>
    <w:rsid w:val="00407A0E"/>
    <w:rPr>
      <w:rFonts w:ascii="Arial" w:hAnsi="Arial"/>
      <w:color w:val="36578C"/>
      <w:sz w:val="32"/>
    </w:rPr>
  </w:style>
  <w:style w:type="paragraph" w:customStyle="1" w:styleId="AmTrustSubHeader">
    <w:name w:val="AmTrust Sub Header"/>
    <w:basedOn w:val="AmTrustMainHeader"/>
    <w:qFormat/>
    <w:rsid w:val="00436014"/>
    <w:rPr>
      <w:color w:val="7F7F7F" w:themeColor="text1" w:themeTint="80"/>
      <w:sz w:val="28"/>
    </w:rPr>
  </w:style>
  <w:style w:type="paragraph" w:customStyle="1" w:styleId="AmTrustBlack">
    <w:name w:val="AmTrust Black"/>
    <w:basedOn w:val="AmTrustSubHeader"/>
    <w:qFormat/>
    <w:rsid w:val="00407A0E"/>
    <w:rPr>
      <w:color w:val="000000" w:themeColor="text1"/>
      <w:sz w:val="24"/>
    </w:rPr>
  </w:style>
  <w:style w:type="paragraph" w:styleId="Header">
    <w:name w:val="header"/>
    <w:basedOn w:val="Normal"/>
    <w:link w:val="HeaderChar"/>
    <w:unhideWhenUsed/>
    <w:rsid w:val="00BC6F89"/>
    <w:pPr>
      <w:tabs>
        <w:tab w:val="center" w:pos="4513"/>
        <w:tab w:val="right" w:pos="9026"/>
      </w:tabs>
    </w:pPr>
  </w:style>
  <w:style w:type="character" w:customStyle="1" w:styleId="HeaderChar">
    <w:name w:val="Header Char"/>
    <w:basedOn w:val="DefaultParagraphFont"/>
    <w:link w:val="Header"/>
    <w:uiPriority w:val="99"/>
    <w:rsid w:val="00BC6F89"/>
  </w:style>
  <w:style w:type="paragraph" w:styleId="Footer">
    <w:name w:val="footer"/>
    <w:basedOn w:val="Normal"/>
    <w:link w:val="FooterChar"/>
    <w:uiPriority w:val="99"/>
    <w:unhideWhenUsed/>
    <w:rsid w:val="00BC6F89"/>
    <w:pPr>
      <w:tabs>
        <w:tab w:val="center" w:pos="4513"/>
        <w:tab w:val="right" w:pos="9026"/>
      </w:tabs>
    </w:pPr>
  </w:style>
  <w:style w:type="character" w:customStyle="1" w:styleId="FooterChar">
    <w:name w:val="Footer Char"/>
    <w:basedOn w:val="DefaultParagraphFont"/>
    <w:link w:val="Footer"/>
    <w:uiPriority w:val="99"/>
    <w:rsid w:val="00BC6F89"/>
  </w:style>
  <w:style w:type="paragraph" w:styleId="BalloonText">
    <w:name w:val="Balloon Text"/>
    <w:basedOn w:val="Normal"/>
    <w:link w:val="BalloonTextChar"/>
    <w:uiPriority w:val="99"/>
    <w:semiHidden/>
    <w:unhideWhenUsed/>
    <w:rsid w:val="00BC6F89"/>
    <w:rPr>
      <w:rFonts w:ascii="Tahoma" w:hAnsi="Tahoma" w:cs="Tahoma"/>
      <w:sz w:val="16"/>
      <w:szCs w:val="16"/>
    </w:rPr>
  </w:style>
  <w:style w:type="character" w:customStyle="1" w:styleId="BalloonTextChar">
    <w:name w:val="Balloon Text Char"/>
    <w:basedOn w:val="DefaultParagraphFont"/>
    <w:link w:val="BalloonText"/>
    <w:uiPriority w:val="99"/>
    <w:semiHidden/>
    <w:rsid w:val="00BC6F89"/>
    <w:rPr>
      <w:rFonts w:ascii="Tahoma" w:hAnsi="Tahoma" w:cs="Tahoma"/>
      <w:sz w:val="16"/>
      <w:szCs w:val="16"/>
    </w:rPr>
  </w:style>
  <w:style w:type="paragraph" w:customStyle="1" w:styleId="Default">
    <w:name w:val="Default"/>
    <w:rsid w:val="005B49F4"/>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580E95"/>
    <w:rPr>
      <w:rFonts w:ascii="Arial Narrow" w:eastAsia="Times New Roman" w:hAnsi="Arial Narrow" w:cs="Arial"/>
      <w:b/>
      <w:sz w:val="24"/>
      <w:szCs w:val="24"/>
    </w:rPr>
  </w:style>
  <w:style w:type="character" w:customStyle="1" w:styleId="Heading2Char">
    <w:name w:val="Heading 2 Char"/>
    <w:basedOn w:val="DefaultParagraphFont"/>
    <w:link w:val="Heading2"/>
    <w:rsid w:val="00580E95"/>
    <w:rPr>
      <w:rFonts w:ascii="Arial Narrow" w:eastAsia="Times New Roman" w:hAnsi="Arial Narrow" w:cs="Arial"/>
      <w:b/>
      <w:color w:val="FF0000"/>
      <w:sz w:val="28"/>
      <w:szCs w:val="28"/>
    </w:rPr>
  </w:style>
  <w:style w:type="character" w:customStyle="1" w:styleId="Heading3Char">
    <w:name w:val="Heading 3 Char"/>
    <w:basedOn w:val="DefaultParagraphFont"/>
    <w:link w:val="Heading3"/>
    <w:rsid w:val="00580E95"/>
    <w:rPr>
      <w:rFonts w:ascii="Arial Narrow" w:eastAsia="Times New Roman" w:hAnsi="Arial Narrow" w:cs="Arial"/>
      <w:b/>
      <w:sz w:val="28"/>
      <w:szCs w:val="24"/>
    </w:rPr>
  </w:style>
  <w:style w:type="character" w:styleId="Hyperlink">
    <w:name w:val="Hyperlink"/>
    <w:basedOn w:val="DefaultParagraphFont"/>
    <w:semiHidden/>
    <w:rsid w:val="00580E95"/>
    <w:rPr>
      <w:color w:val="0000FF"/>
      <w:u w:val="single"/>
    </w:rPr>
  </w:style>
  <w:style w:type="paragraph" w:styleId="CommentText">
    <w:name w:val="annotation text"/>
    <w:basedOn w:val="Normal"/>
    <w:link w:val="CommentTextChar"/>
    <w:uiPriority w:val="99"/>
    <w:semiHidden/>
    <w:rsid w:val="00580E95"/>
    <w:rPr>
      <w:sz w:val="20"/>
      <w:szCs w:val="20"/>
    </w:rPr>
  </w:style>
  <w:style w:type="character" w:customStyle="1" w:styleId="CommentTextChar">
    <w:name w:val="Comment Text Char"/>
    <w:basedOn w:val="DefaultParagraphFont"/>
    <w:link w:val="CommentText"/>
    <w:uiPriority w:val="99"/>
    <w:semiHidden/>
    <w:rsid w:val="00580E95"/>
    <w:rPr>
      <w:rFonts w:ascii="Times New Roman" w:eastAsia="Times New Roman" w:hAnsi="Times New Roman" w:cs="Times New Roman"/>
      <w:sz w:val="20"/>
      <w:szCs w:val="20"/>
      <w:lang w:val="en-US"/>
    </w:rPr>
  </w:style>
  <w:style w:type="paragraph" w:styleId="BodyText2">
    <w:name w:val="Body Text 2"/>
    <w:basedOn w:val="Normal"/>
    <w:link w:val="BodyText2Char"/>
    <w:semiHidden/>
    <w:rsid w:val="00580E95"/>
    <w:rPr>
      <w:rFonts w:ascii="Arial Narrow" w:hAnsi="Arial Narrow" w:cs="Arial"/>
      <w:b/>
      <w:color w:val="FF0000"/>
      <w:sz w:val="28"/>
      <w:szCs w:val="28"/>
      <w:lang w:val="en-GB"/>
    </w:rPr>
  </w:style>
  <w:style w:type="character" w:customStyle="1" w:styleId="BodyText2Char">
    <w:name w:val="Body Text 2 Char"/>
    <w:basedOn w:val="DefaultParagraphFont"/>
    <w:link w:val="BodyText2"/>
    <w:semiHidden/>
    <w:rsid w:val="00580E95"/>
    <w:rPr>
      <w:rFonts w:ascii="Arial Narrow" w:eastAsia="Times New Roman" w:hAnsi="Arial Narrow" w:cs="Arial"/>
      <w:b/>
      <w:color w:val="FF0000"/>
      <w:sz w:val="28"/>
      <w:szCs w:val="28"/>
    </w:rPr>
  </w:style>
  <w:style w:type="paragraph" w:styleId="BodyText3">
    <w:name w:val="Body Text 3"/>
    <w:basedOn w:val="Normal"/>
    <w:link w:val="BodyText3Char"/>
    <w:semiHidden/>
    <w:rsid w:val="00580E95"/>
    <w:rPr>
      <w:rFonts w:ascii="Arial Narrow" w:hAnsi="Arial Narrow" w:cs="Arial"/>
      <w:bCs/>
      <w:sz w:val="22"/>
      <w:szCs w:val="28"/>
      <w:lang w:val="en-GB"/>
    </w:rPr>
  </w:style>
  <w:style w:type="character" w:customStyle="1" w:styleId="BodyText3Char">
    <w:name w:val="Body Text 3 Char"/>
    <w:basedOn w:val="DefaultParagraphFont"/>
    <w:link w:val="BodyText3"/>
    <w:semiHidden/>
    <w:rsid w:val="00580E95"/>
    <w:rPr>
      <w:rFonts w:ascii="Arial Narrow" w:eastAsia="Times New Roman" w:hAnsi="Arial Narrow" w:cs="Arial"/>
      <w:bCs/>
      <w:szCs w:val="28"/>
    </w:rPr>
  </w:style>
  <w:style w:type="paragraph" w:styleId="ListParagraph">
    <w:name w:val="List Paragraph"/>
    <w:basedOn w:val="Normal"/>
    <w:uiPriority w:val="34"/>
    <w:qFormat/>
    <w:rsid w:val="00580E95"/>
    <w:pPr>
      <w:ind w:left="720"/>
    </w:pPr>
  </w:style>
  <w:style w:type="character" w:styleId="CommentReference">
    <w:name w:val="annotation reference"/>
    <w:basedOn w:val="DefaultParagraphFont"/>
    <w:uiPriority w:val="99"/>
    <w:semiHidden/>
    <w:unhideWhenUsed/>
    <w:rsid w:val="00DC5BB7"/>
    <w:rPr>
      <w:sz w:val="16"/>
      <w:szCs w:val="16"/>
    </w:rPr>
  </w:style>
  <w:style w:type="paragraph" w:styleId="CommentSubject">
    <w:name w:val="annotation subject"/>
    <w:basedOn w:val="CommentText"/>
    <w:next w:val="CommentText"/>
    <w:link w:val="CommentSubjectChar"/>
    <w:uiPriority w:val="99"/>
    <w:semiHidden/>
    <w:unhideWhenUsed/>
    <w:rsid w:val="00DC5BB7"/>
    <w:rPr>
      <w:b/>
      <w:bCs/>
    </w:rPr>
  </w:style>
  <w:style w:type="character" w:customStyle="1" w:styleId="CommentSubjectChar">
    <w:name w:val="Comment Subject Char"/>
    <w:basedOn w:val="CommentTextChar"/>
    <w:link w:val="CommentSubject"/>
    <w:uiPriority w:val="99"/>
    <w:semiHidden/>
    <w:rsid w:val="00DC5BB7"/>
    <w:rPr>
      <w:rFonts w:ascii="Times New Roman" w:eastAsia="Times New Roman" w:hAnsi="Times New Roman" w:cs="Times New Roman"/>
      <w:b/>
      <w:bCs/>
      <w:sz w:val="20"/>
      <w:szCs w:val="20"/>
      <w:lang w:val="en-US"/>
    </w:rPr>
  </w:style>
  <w:style w:type="paragraph" w:customStyle="1" w:styleId="H1">
    <w:name w:val="H1"/>
    <w:basedOn w:val="Normal"/>
    <w:next w:val="Normal"/>
    <w:rsid w:val="00041B89"/>
    <w:pPr>
      <w:keepNext/>
      <w:spacing w:before="100" w:after="100"/>
      <w:outlineLvl w:val="1"/>
    </w:pPr>
    <w:rPr>
      <w:b/>
      <w:snapToGrid w:val="0"/>
      <w:kern w:val="36"/>
      <w:sz w:val="48"/>
      <w:szCs w:val="20"/>
      <w:lang w:val="en-GB"/>
    </w:rPr>
  </w:style>
  <w:style w:type="paragraph" w:styleId="BodyText">
    <w:name w:val="Body Text"/>
    <w:basedOn w:val="Normal"/>
    <w:link w:val="BodyTextChar"/>
    <w:uiPriority w:val="99"/>
    <w:semiHidden/>
    <w:unhideWhenUsed/>
    <w:rsid w:val="00044B09"/>
    <w:pPr>
      <w:spacing w:after="120"/>
    </w:pPr>
  </w:style>
  <w:style w:type="character" w:customStyle="1" w:styleId="BodyTextChar">
    <w:name w:val="Body Text Char"/>
    <w:basedOn w:val="DefaultParagraphFont"/>
    <w:link w:val="BodyText"/>
    <w:uiPriority w:val="99"/>
    <w:semiHidden/>
    <w:rsid w:val="00044B09"/>
    <w:rPr>
      <w:rFonts w:ascii="Times New Roman" w:eastAsia="Times New Roman" w:hAnsi="Times New Roman" w:cs="Times New Roman"/>
      <w:sz w:val="24"/>
      <w:szCs w:val="24"/>
      <w:lang w:val="en-US"/>
    </w:rPr>
  </w:style>
  <w:style w:type="table" w:styleId="TableGrid">
    <w:name w:val="Table Grid"/>
    <w:basedOn w:val="TableNormal"/>
    <w:uiPriority w:val="59"/>
    <w:rsid w:val="00510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91E22"/>
    <w:pPr>
      <w:spacing w:before="100" w:beforeAutospacing="1" w:after="100" w:afterAutospacing="1"/>
    </w:pPr>
    <w:rPr>
      <w:lang w:val="en-GB" w:eastAsia="en-GB"/>
    </w:rPr>
  </w:style>
  <w:style w:type="character" w:customStyle="1" w:styleId="apple-converted-space">
    <w:name w:val="apple-converted-space"/>
    <w:basedOn w:val="DefaultParagraphFont"/>
    <w:rsid w:val="00DF03FD"/>
  </w:style>
  <w:style w:type="paragraph" w:styleId="Revision">
    <w:name w:val="Revision"/>
    <w:hidden/>
    <w:uiPriority w:val="99"/>
    <w:semiHidden/>
    <w:rsid w:val="008E6926"/>
    <w:pPr>
      <w:spacing w:after="0"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803A9D"/>
    <w:rPr>
      <w:sz w:val="20"/>
      <w:szCs w:val="20"/>
    </w:rPr>
  </w:style>
  <w:style w:type="character" w:customStyle="1" w:styleId="FootnoteTextChar">
    <w:name w:val="Footnote Text Char"/>
    <w:basedOn w:val="DefaultParagraphFont"/>
    <w:link w:val="FootnoteText"/>
    <w:uiPriority w:val="99"/>
    <w:semiHidden/>
    <w:rsid w:val="00803A9D"/>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803A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935047">
      <w:bodyDiv w:val="1"/>
      <w:marLeft w:val="0"/>
      <w:marRight w:val="0"/>
      <w:marTop w:val="0"/>
      <w:marBottom w:val="0"/>
      <w:divBdr>
        <w:top w:val="none" w:sz="0" w:space="0" w:color="auto"/>
        <w:left w:val="none" w:sz="0" w:space="0" w:color="auto"/>
        <w:bottom w:val="none" w:sz="0" w:space="0" w:color="auto"/>
        <w:right w:val="none" w:sz="0" w:space="0" w:color="auto"/>
      </w:divBdr>
    </w:div>
    <w:div w:id="1029718931">
      <w:bodyDiv w:val="1"/>
      <w:marLeft w:val="0"/>
      <w:marRight w:val="0"/>
      <w:marTop w:val="0"/>
      <w:marBottom w:val="0"/>
      <w:divBdr>
        <w:top w:val="none" w:sz="0" w:space="0" w:color="auto"/>
        <w:left w:val="none" w:sz="0" w:space="0" w:color="auto"/>
        <w:bottom w:val="none" w:sz="0" w:space="0" w:color="auto"/>
        <w:right w:val="none" w:sz="0" w:space="0" w:color="auto"/>
      </w:divBdr>
      <w:divsChild>
        <w:div w:id="1086730355">
          <w:marLeft w:val="0"/>
          <w:marRight w:val="0"/>
          <w:marTop w:val="0"/>
          <w:marBottom w:val="0"/>
          <w:divBdr>
            <w:top w:val="none" w:sz="0" w:space="0" w:color="auto"/>
            <w:left w:val="none" w:sz="0" w:space="0" w:color="auto"/>
            <w:bottom w:val="none" w:sz="0" w:space="0" w:color="auto"/>
            <w:right w:val="none" w:sz="0" w:space="0" w:color="auto"/>
          </w:divBdr>
          <w:divsChild>
            <w:div w:id="1182161464">
              <w:marLeft w:val="0"/>
              <w:marRight w:val="0"/>
              <w:marTop w:val="0"/>
              <w:marBottom w:val="0"/>
              <w:divBdr>
                <w:top w:val="none" w:sz="0" w:space="0" w:color="auto"/>
                <w:left w:val="none" w:sz="0" w:space="0" w:color="auto"/>
                <w:bottom w:val="none" w:sz="0" w:space="0" w:color="auto"/>
                <w:right w:val="none" w:sz="0" w:space="0" w:color="auto"/>
              </w:divBdr>
              <w:divsChild>
                <w:div w:id="1064913350">
                  <w:marLeft w:val="0"/>
                  <w:marRight w:val="0"/>
                  <w:marTop w:val="0"/>
                  <w:marBottom w:val="0"/>
                  <w:divBdr>
                    <w:top w:val="none" w:sz="0" w:space="0" w:color="auto"/>
                    <w:left w:val="none" w:sz="0" w:space="0" w:color="auto"/>
                    <w:bottom w:val="none" w:sz="0" w:space="0" w:color="auto"/>
                    <w:right w:val="none" w:sz="0" w:space="0" w:color="auto"/>
                  </w:divBdr>
                  <w:divsChild>
                    <w:div w:id="1171524857">
                      <w:marLeft w:val="0"/>
                      <w:marRight w:val="0"/>
                      <w:marTop w:val="0"/>
                      <w:marBottom w:val="0"/>
                      <w:divBdr>
                        <w:top w:val="none" w:sz="0" w:space="0" w:color="auto"/>
                        <w:left w:val="none" w:sz="0" w:space="0" w:color="auto"/>
                        <w:bottom w:val="none" w:sz="0" w:space="0" w:color="auto"/>
                        <w:right w:val="none" w:sz="0" w:space="0" w:color="auto"/>
                      </w:divBdr>
                      <w:divsChild>
                        <w:div w:id="187108221">
                          <w:marLeft w:val="0"/>
                          <w:marRight w:val="0"/>
                          <w:marTop w:val="0"/>
                          <w:marBottom w:val="0"/>
                          <w:divBdr>
                            <w:top w:val="none" w:sz="0" w:space="0" w:color="auto"/>
                            <w:left w:val="none" w:sz="0" w:space="0" w:color="auto"/>
                            <w:bottom w:val="none" w:sz="0" w:space="0" w:color="auto"/>
                            <w:right w:val="none" w:sz="0" w:space="0" w:color="auto"/>
                          </w:divBdr>
                          <w:divsChild>
                            <w:div w:id="156645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380302">
      <w:bodyDiv w:val="1"/>
      <w:marLeft w:val="0"/>
      <w:marRight w:val="0"/>
      <w:marTop w:val="0"/>
      <w:marBottom w:val="0"/>
      <w:divBdr>
        <w:top w:val="none" w:sz="0" w:space="0" w:color="auto"/>
        <w:left w:val="none" w:sz="0" w:space="0" w:color="auto"/>
        <w:bottom w:val="none" w:sz="0" w:space="0" w:color="auto"/>
        <w:right w:val="none" w:sz="0" w:space="0" w:color="auto"/>
      </w:divBdr>
    </w:div>
    <w:div w:id="203164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33874-D8A9-4992-ABB1-99976BB4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1489</Words>
  <Characters>8490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Atalanta Hallawell</dc:creator>
  <cp:keywords/>
  <dc:description/>
  <cp:lastModifiedBy>John Atkins</cp:lastModifiedBy>
  <cp:revision>11</cp:revision>
  <cp:lastPrinted>2019-10-10T09:22:00Z</cp:lastPrinted>
  <dcterms:created xsi:type="dcterms:W3CDTF">2026-05-11T09:54:00Z</dcterms:created>
  <dcterms:modified xsi:type="dcterms:W3CDTF">2026-05-11T10:01:00Z</dcterms:modified>
</cp:coreProperties>
</file>