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59CA" w14:textId="77777777" w:rsidR="00315E43" w:rsidRPr="006B13D0" w:rsidRDefault="00315E43" w:rsidP="00315E43">
      <w:pPr>
        <w:pStyle w:val="Default"/>
        <w:jc w:val="center"/>
        <w:rPr>
          <w:rFonts w:asciiTheme="minorBidi" w:hAnsiTheme="minorBidi" w:cstheme="minorBidi"/>
          <w:sz w:val="20"/>
          <w:szCs w:val="20"/>
        </w:rPr>
      </w:pPr>
      <w:bookmarkStart w:id="0" w:name="_Hlk156475096"/>
    </w:p>
    <w:p w14:paraId="40EF7E7D" w14:textId="77777777" w:rsidR="00837DD2" w:rsidRPr="006B13D0" w:rsidRDefault="00837DD2" w:rsidP="00315E43">
      <w:pPr>
        <w:pStyle w:val="Default"/>
        <w:tabs>
          <w:tab w:val="left" w:pos="3045"/>
        </w:tabs>
        <w:jc w:val="center"/>
        <w:rPr>
          <w:rFonts w:asciiTheme="minorBidi" w:hAnsiTheme="minorBidi" w:cstheme="minorBidi"/>
          <w:sz w:val="20"/>
          <w:szCs w:val="20"/>
        </w:rPr>
      </w:pPr>
    </w:p>
    <w:p w14:paraId="3ED44EA9" w14:textId="77777777" w:rsidR="007B70EC" w:rsidRPr="006B13D0" w:rsidRDefault="00315E43" w:rsidP="00837DD2">
      <w:pPr>
        <w:pStyle w:val="Default"/>
        <w:tabs>
          <w:tab w:val="left" w:pos="3045"/>
        </w:tabs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</w:rPr>
        <w:br w:type="textWrapping" w:clear="all"/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260"/>
        <w:gridCol w:w="6095"/>
      </w:tblGrid>
      <w:tr w:rsidR="00007817" w:rsidRPr="006B13D0" w14:paraId="0ADF17D5" w14:textId="77777777" w:rsidTr="00F0566C">
        <w:trPr>
          <w:trHeight w:val="680"/>
        </w:trPr>
        <w:tc>
          <w:tcPr>
            <w:tcW w:w="529" w:type="dxa"/>
            <w:vAlign w:val="center"/>
          </w:tcPr>
          <w:p w14:paraId="71DA8DA5" w14:textId="77777777" w:rsidR="00007817" w:rsidRPr="006B13D0" w:rsidRDefault="00007817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14:paraId="6878F47E" w14:textId="77777777" w:rsidR="00007817" w:rsidRPr="006B13D0" w:rsidRDefault="00007817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Job Title</w:t>
            </w:r>
          </w:p>
        </w:tc>
        <w:tc>
          <w:tcPr>
            <w:tcW w:w="6095" w:type="dxa"/>
            <w:vAlign w:val="center"/>
          </w:tcPr>
          <w:p w14:paraId="034861DD" w14:textId="1D71F0A7" w:rsidR="00007817" w:rsidRPr="006B13D0" w:rsidRDefault="00EE60C6" w:rsidP="0067656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DCA </w:t>
            </w:r>
            <w:r w:rsidR="00561247" w:rsidRPr="006B13D0">
              <w:rPr>
                <w:rFonts w:asciiTheme="minorBidi" w:hAnsiTheme="minorBidi" w:cstheme="minorBidi"/>
                <w:sz w:val="20"/>
                <w:szCs w:val="20"/>
              </w:rPr>
              <w:t>Officer</w:t>
            </w:r>
          </w:p>
        </w:tc>
      </w:tr>
      <w:tr w:rsidR="00CA00EF" w:rsidRPr="006B13D0" w14:paraId="1D3B4205" w14:textId="77777777" w:rsidTr="00F0566C">
        <w:trPr>
          <w:trHeight w:val="680"/>
        </w:trPr>
        <w:tc>
          <w:tcPr>
            <w:tcW w:w="529" w:type="dxa"/>
            <w:vAlign w:val="center"/>
          </w:tcPr>
          <w:p w14:paraId="0ED0F945" w14:textId="05608247" w:rsidR="00CA00EF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01F78923" w14:textId="25F51937" w:rsidR="00CA00EF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Function &amp; Business Unit  </w:t>
            </w:r>
          </w:p>
        </w:tc>
        <w:tc>
          <w:tcPr>
            <w:tcW w:w="6095" w:type="dxa"/>
            <w:vAlign w:val="center"/>
          </w:tcPr>
          <w:p w14:paraId="1054B89E" w14:textId="6E1EB0B4" w:rsidR="00CA00EF" w:rsidRPr="006B13D0" w:rsidRDefault="00360CE5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Specialty</w:t>
            </w:r>
            <w:r w:rsidR="002B0961"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>Claims</w:t>
            </w:r>
          </w:p>
        </w:tc>
      </w:tr>
      <w:tr w:rsidR="007B70EC" w:rsidRPr="006B13D0" w14:paraId="13EE27D8" w14:textId="77777777" w:rsidTr="00F0566C">
        <w:trPr>
          <w:trHeight w:val="680"/>
        </w:trPr>
        <w:tc>
          <w:tcPr>
            <w:tcW w:w="529" w:type="dxa"/>
            <w:vAlign w:val="center"/>
          </w:tcPr>
          <w:p w14:paraId="2BA1F0DE" w14:textId="45AEC8D9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14:paraId="7EA23EBD" w14:textId="1DF79046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Location</w:t>
            </w:r>
          </w:p>
        </w:tc>
        <w:tc>
          <w:tcPr>
            <w:tcW w:w="6095" w:type="dxa"/>
            <w:vAlign w:val="center"/>
          </w:tcPr>
          <w:p w14:paraId="314DE244" w14:textId="18A4AB43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London</w:t>
            </w:r>
            <w:r w:rsidR="00561247" w:rsidRPr="006B13D0">
              <w:rPr>
                <w:rFonts w:asciiTheme="minorBidi" w:hAnsiTheme="minorBidi" w:cstheme="minorBidi"/>
                <w:sz w:val="20"/>
                <w:szCs w:val="20"/>
              </w:rPr>
              <w:t>, Nottingham, Dublin</w:t>
            </w:r>
          </w:p>
        </w:tc>
      </w:tr>
      <w:tr w:rsidR="007B70EC" w:rsidRPr="006B13D0" w14:paraId="38F9156A" w14:textId="77777777" w:rsidTr="00F0566C">
        <w:trPr>
          <w:trHeight w:val="680"/>
        </w:trPr>
        <w:tc>
          <w:tcPr>
            <w:tcW w:w="529" w:type="dxa"/>
            <w:vAlign w:val="center"/>
          </w:tcPr>
          <w:p w14:paraId="327B347B" w14:textId="31BC363A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="007B70EC"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31477E98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Direct &amp; Indirect </w:t>
            </w:r>
          </w:p>
          <w:p w14:paraId="3B991033" w14:textId="1ED050E2" w:rsidR="007B70EC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Reporting Line</w:t>
            </w:r>
          </w:p>
        </w:tc>
        <w:tc>
          <w:tcPr>
            <w:tcW w:w="6095" w:type="dxa"/>
            <w:vAlign w:val="center"/>
          </w:tcPr>
          <w:p w14:paraId="73E4C30A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  <w:t>Direct Line Manager</w:t>
            </w:r>
          </w:p>
          <w:p w14:paraId="2A1B5723" w14:textId="2AD922AF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DCA Manager</w:t>
            </w:r>
          </w:p>
          <w:p w14:paraId="75EAA0F8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</w:p>
          <w:p w14:paraId="452E4055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  <w:t>Indirect (dotted) Line Manager</w:t>
            </w:r>
          </w:p>
          <w:p w14:paraId="7A0F533C" w14:textId="4BB8F57E" w:rsidR="007B70EC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None</w:t>
            </w:r>
          </w:p>
        </w:tc>
      </w:tr>
      <w:tr w:rsidR="007B70EC" w:rsidRPr="006B13D0" w14:paraId="223BD727" w14:textId="77777777" w:rsidTr="00F0566C">
        <w:trPr>
          <w:trHeight w:val="680"/>
        </w:trPr>
        <w:tc>
          <w:tcPr>
            <w:tcW w:w="529" w:type="dxa"/>
            <w:vAlign w:val="center"/>
          </w:tcPr>
          <w:p w14:paraId="46B75DA5" w14:textId="0681AB63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3260" w:type="dxa"/>
            <w:vAlign w:val="center"/>
          </w:tcPr>
          <w:p w14:paraId="0390707E" w14:textId="614D475D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Direct &amp; Indirect Reports</w:t>
            </w:r>
          </w:p>
        </w:tc>
        <w:tc>
          <w:tcPr>
            <w:tcW w:w="6095" w:type="dxa"/>
            <w:vAlign w:val="center"/>
          </w:tcPr>
          <w:p w14:paraId="37FA5710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  <w:t>Direct Reports</w:t>
            </w:r>
          </w:p>
          <w:p w14:paraId="19EAD363" w14:textId="509D0B9B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None</w:t>
            </w:r>
          </w:p>
          <w:p w14:paraId="60BC36E2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</w:p>
          <w:p w14:paraId="2F92659A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  <w:t>Indirect (dotted) Reports</w:t>
            </w:r>
          </w:p>
          <w:p w14:paraId="57383450" w14:textId="577AD64F" w:rsidR="00DB3BA8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None</w:t>
            </w:r>
          </w:p>
        </w:tc>
      </w:tr>
      <w:tr w:rsidR="00CA00EF" w:rsidRPr="006B13D0" w14:paraId="583D0453" w14:textId="77777777" w:rsidTr="00CA00EF">
        <w:trPr>
          <w:trHeight w:val="1503"/>
        </w:trPr>
        <w:tc>
          <w:tcPr>
            <w:tcW w:w="529" w:type="dxa"/>
            <w:vAlign w:val="center"/>
          </w:tcPr>
          <w:p w14:paraId="452C8303" w14:textId="37DBD8D1" w:rsidR="00CA00EF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3260" w:type="dxa"/>
            <w:vAlign w:val="center"/>
          </w:tcPr>
          <w:p w14:paraId="57AAF34A" w14:textId="3A61CFDE" w:rsidR="00CA00EF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Committee Roles</w:t>
            </w:r>
          </w:p>
        </w:tc>
        <w:tc>
          <w:tcPr>
            <w:tcW w:w="6095" w:type="dxa"/>
            <w:vAlign w:val="center"/>
          </w:tcPr>
          <w:p w14:paraId="0C9D916C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  <w:t>Chair</w:t>
            </w:r>
          </w:p>
          <w:p w14:paraId="13E08B11" w14:textId="480BDD11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None</w:t>
            </w:r>
          </w:p>
          <w:p w14:paraId="2843D2CF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</w:p>
          <w:p w14:paraId="4CFB1B8D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  <w:t>Member</w:t>
            </w:r>
          </w:p>
          <w:p w14:paraId="5444389F" w14:textId="1644D6D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None</w:t>
            </w:r>
          </w:p>
        </w:tc>
      </w:tr>
      <w:tr w:rsidR="007B70EC" w:rsidRPr="006B13D0" w14:paraId="4038274C" w14:textId="77777777" w:rsidTr="00CA00EF">
        <w:trPr>
          <w:trHeight w:val="1503"/>
        </w:trPr>
        <w:tc>
          <w:tcPr>
            <w:tcW w:w="529" w:type="dxa"/>
            <w:vAlign w:val="center"/>
          </w:tcPr>
          <w:p w14:paraId="6CB9B0D5" w14:textId="2EA4DA28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7</w:t>
            </w:r>
            <w:r w:rsidR="007B70EC"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AC1C807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Key Stakeholders </w:t>
            </w:r>
          </w:p>
        </w:tc>
        <w:tc>
          <w:tcPr>
            <w:tcW w:w="6095" w:type="dxa"/>
            <w:vAlign w:val="center"/>
          </w:tcPr>
          <w:p w14:paraId="672376B4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Claims </w:t>
            </w:r>
          </w:p>
          <w:p w14:paraId="568DC024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Risk </w:t>
            </w:r>
          </w:p>
          <w:p w14:paraId="1710FC5F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Internal Audit </w:t>
            </w:r>
          </w:p>
          <w:p w14:paraId="01AE9372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Compliance </w:t>
            </w:r>
          </w:p>
          <w:p w14:paraId="215B221B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Information Technology </w:t>
            </w:r>
          </w:p>
        </w:tc>
      </w:tr>
      <w:tr w:rsidR="007B70EC" w:rsidRPr="006B13D0" w14:paraId="7311391D" w14:textId="77777777" w:rsidTr="00CA00EF">
        <w:trPr>
          <w:trHeight w:val="2878"/>
        </w:trPr>
        <w:tc>
          <w:tcPr>
            <w:tcW w:w="529" w:type="dxa"/>
            <w:vAlign w:val="center"/>
          </w:tcPr>
          <w:p w14:paraId="45487603" w14:textId="5A768C51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8</w:t>
            </w:r>
          </w:p>
        </w:tc>
        <w:tc>
          <w:tcPr>
            <w:tcW w:w="3260" w:type="dxa"/>
            <w:vAlign w:val="center"/>
          </w:tcPr>
          <w:p w14:paraId="07E41E0C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Applicable Conduct Rules </w:t>
            </w:r>
          </w:p>
        </w:tc>
        <w:tc>
          <w:tcPr>
            <w:tcW w:w="6095" w:type="dxa"/>
            <w:vAlign w:val="center"/>
          </w:tcPr>
          <w:p w14:paraId="55615460" w14:textId="77777777" w:rsidR="007B70EC" w:rsidRPr="006B13D0" w:rsidRDefault="007B70EC" w:rsidP="00F0566C">
            <w:pPr>
              <w:pStyle w:val="Default"/>
              <w:ind w:left="1080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</w:p>
          <w:p w14:paraId="11EED28D" w14:textId="77777777" w:rsidR="007B70EC" w:rsidRPr="006B13D0" w:rsidRDefault="007B70EC" w:rsidP="00F0566C">
            <w:pPr>
              <w:pStyle w:val="Default"/>
              <w:numPr>
                <w:ilvl w:val="0"/>
                <w:numId w:val="1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You must act with integrity. </w:t>
            </w:r>
          </w:p>
          <w:p w14:paraId="12101F60" w14:textId="77777777" w:rsidR="007B70EC" w:rsidRPr="006B13D0" w:rsidRDefault="007B70EC" w:rsidP="00F0566C">
            <w:pPr>
              <w:pStyle w:val="Default"/>
              <w:numPr>
                <w:ilvl w:val="0"/>
                <w:numId w:val="1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You must act with due skill, care, and diligence. </w:t>
            </w:r>
          </w:p>
          <w:p w14:paraId="0F90698A" w14:textId="77777777" w:rsidR="007B70EC" w:rsidRPr="006B13D0" w:rsidRDefault="007B70EC" w:rsidP="00F0566C">
            <w:pPr>
              <w:pStyle w:val="Default"/>
              <w:numPr>
                <w:ilvl w:val="0"/>
                <w:numId w:val="1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You must be open and cooperative with the FCA, the PRA and other regulators. </w:t>
            </w:r>
          </w:p>
          <w:p w14:paraId="322D876F" w14:textId="77777777" w:rsidR="007B70EC" w:rsidRPr="006B13D0" w:rsidRDefault="007B70EC" w:rsidP="00F0566C">
            <w:pPr>
              <w:pStyle w:val="Default"/>
              <w:numPr>
                <w:ilvl w:val="0"/>
                <w:numId w:val="1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You must pay due regard to the interests of customers and treat them fairly. </w:t>
            </w:r>
          </w:p>
          <w:p w14:paraId="17B17EED" w14:textId="77777777" w:rsidR="007B70EC" w:rsidRPr="006B13D0" w:rsidRDefault="007B70EC" w:rsidP="00F0566C">
            <w:pPr>
              <w:pStyle w:val="Default"/>
              <w:numPr>
                <w:ilvl w:val="0"/>
                <w:numId w:val="1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You must observe proper standards of market conduct. </w:t>
            </w:r>
          </w:p>
          <w:p w14:paraId="0F5EF629" w14:textId="77777777" w:rsidR="007B70EC" w:rsidRPr="006B13D0" w:rsidRDefault="007B70EC" w:rsidP="00F0566C">
            <w:pPr>
              <w:pStyle w:val="Default"/>
              <w:numPr>
                <w:ilvl w:val="0"/>
                <w:numId w:val="1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You must act to deliver good outcomes for retail customers. </w:t>
            </w:r>
          </w:p>
          <w:p w14:paraId="49162EE1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B70EC" w:rsidRPr="006B13D0" w14:paraId="51D78F76" w14:textId="77777777" w:rsidTr="00F0566C">
        <w:trPr>
          <w:trHeight w:val="1166"/>
        </w:trPr>
        <w:tc>
          <w:tcPr>
            <w:tcW w:w="529" w:type="dxa"/>
            <w:vAlign w:val="center"/>
          </w:tcPr>
          <w:p w14:paraId="76C90365" w14:textId="2CF74B89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9</w:t>
            </w:r>
          </w:p>
        </w:tc>
        <w:tc>
          <w:tcPr>
            <w:tcW w:w="3260" w:type="dxa"/>
            <w:vAlign w:val="center"/>
          </w:tcPr>
          <w:p w14:paraId="18942F42" w14:textId="417AA1B9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Last Review Date</w:t>
            </w:r>
            <w:r w:rsidR="007B70EC"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14:paraId="2BFE322C" w14:textId="10956769" w:rsidR="00490A5E" w:rsidRPr="006B13D0" w:rsidRDefault="00BF7500" w:rsidP="00F0566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09/03/2026</w:t>
            </w:r>
          </w:p>
        </w:tc>
      </w:tr>
    </w:tbl>
    <w:p w14:paraId="55A774A9" w14:textId="77777777" w:rsidR="007B70EC" w:rsidRPr="006B13D0" w:rsidRDefault="007B70EC">
      <w:pPr>
        <w:rPr>
          <w:rFonts w:asciiTheme="minorBidi" w:hAnsiTheme="minorBidi"/>
          <w:sz w:val="20"/>
          <w:szCs w:val="20"/>
        </w:rPr>
      </w:pPr>
    </w:p>
    <w:p w14:paraId="64979124" w14:textId="77777777" w:rsidR="00CA00EF" w:rsidRPr="006B13D0" w:rsidRDefault="00CA00EF" w:rsidP="00024E5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</w:p>
    <w:p w14:paraId="37AA95AE" w14:textId="77777777" w:rsidR="00CA00EF" w:rsidRDefault="00CA00EF" w:rsidP="00024E5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</w:p>
    <w:p w14:paraId="20A6AB1E" w14:textId="77777777" w:rsidR="006B13D0" w:rsidRDefault="006B13D0" w:rsidP="00024E5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</w:p>
    <w:p w14:paraId="432C32AD" w14:textId="77777777" w:rsidR="006B13D0" w:rsidRDefault="006B13D0" w:rsidP="00024E5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</w:p>
    <w:p w14:paraId="6424D9CB" w14:textId="77777777" w:rsidR="006B13D0" w:rsidRPr="006B13D0" w:rsidRDefault="006B13D0" w:rsidP="00024E5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</w:p>
    <w:p w14:paraId="24C6BB5D" w14:textId="25A7F68F" w:rsidR="00024E5C" w:rsidRPr="006B13D0" w:rsidRDefault="00024E5C" w:rsidP="00024E5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  <w:r w:rsidRPr="006B13D0"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  <w:t xml:space="preserve">Position Overview </w:t>
      </w:r>
    </w:p>
    <w:p w14:paraId="06405DD5" w14:textId="77777777" w:rsidR="0055783A" w:rsidRPr="006B13D0" w:rsidRDefault="0055783A" w:rsidP="00024E5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</w:p>
    <w:p w14:paraId="6638DAD3" w14:textId="4E0CB818" w:rsidR="00024E5C" w:rsidRPr="006B13D0" w:rsidRDefault="00101808" w:rsidP="007B70E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  <w:lang w:eastAsia="en-GB"/>
        </w:rPr>
        <w:t>Support the m</w:t>
      </w:r>
      <w:r w:rsidR="00006B0F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anaging and overseeing all aspects of the company's delegation of claims authority to Coverholders and </w:t>
      </w:r>
      <w:r w:rsidR="00991385" w:rsidRPr="006B13D0">
        <w:rPr>
          <w:rFonts w:asciiTheme="minorBidi" w:hAnsiTheme="minorBidi" w:cstheme="minorBidi"/>
          <w:sz w:val="20"/>
          <w:szCs w:val="20"/>
          <w:lang w:eastAsia="en-GB"/>
        </w:rPr>
        <w:t>Third-Party</w:t>
      </w:r>
      <w:r w:rsidR="00006B0F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Administrators save for technical referral of claims above authority which falls to the relevant Class of Business claims teams.</w:t>
      </w:r>
      <w:r w:rsidR="00BF7500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Ensuring the onboarding process for Claims partners is done in accordance with the DCA Framework.</w:t>
      </w:r>
      <w:r w:rsidR="00006B0F" w:rsidRPr="006B13D0">
        <w:rPr>
          <w:rFonts w:asciiTheme="minorBidi" w:hAnsiTheme="minorBidi" w:cstheme="minorBidi"/>
          <w:sz w:val="20"/>
          <w:szCs w:val="20"/>
          <w:lang w:eastAsia="en-GB"/>
        </w:rPr>
        <w:br/>
      </w:r>
      <w:r w:rsidR="00BF7500" w:rsidRPr="006B13D0">
        <w:rPr>
          <w:rFonts w:asciiTheme="minorBidi" w:hAnsiTheme="minorBidi" w:cstheme="minorBidi"/>
          <w:sz w:val="20"/>
          <w:szCs w:val="20"/>
          <w:lang w:eastAsia="en-GB"/>
        </w:rPr>
        <w:t>Working closely with</w:t>
      </w:r>
      <w:r w:rsidR="00006B0F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</w:t>
      </w:r>
      <w:r w:rsidR="00B972D6" w:rsidRPr="006B13D0">
        <w:rPr>
          <w:rFonts w:asciiTheme="minorBidi" w:hAnsiTheme="minorBidi" w:cstheme="minorBidi"/>
          <w:sz w:val="20"/>
          <w:szCs w:val="20"/>
        </w:rPr>
        <w:t xml:space="preserve">Partnership </w:t>
      </w:r>
      <w:r w:rsidR="00006B0F" w:rsidRPr="006B13D0">
        <w:rPr>
          <w:rFonts w:asciiTheme="minorBidi" w:hAnsiTheme="minorBidi" w:cstheme="minorBidi"/>
          <w:sz w:val="20"/>
          <w:szCs w:val="20"/>
          <w:lang w:eastAsia="en-GB"/>
        </w:rPr>
        <w:t>manager</w:t>
      </w:r>
      <w:r w:rsidR="00BF7500" w:rsidRPr="006B13D0">
        <w:rPr>
          <w:rFonts w:asciiTheme="minorBidi" w:hAnsiTheme="minorBidi" w:cstheme="minorBidi"/>
          <w:sz w:val="20"/>
          <w:szCs w:val="20"/>
          <w:lang w:eastAsia="en-GB"/>
        </w:rPr>
        <w:t>s</w:t>
      </w:r>
      <w:r w:rsidR="00006B0F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</w:t>
      </w:r>
      <w:r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you will ensure that </w:t>
      </w:r>
      <w:r w:rsidR="00BF7500" w:rsidRPr="006B13D0">
        <w:rPr>
          <w:rFonts w:asciiTheme="minorBidi" w:hAnsiTheme="minorBidi" w:cstheme="minorBidi"/>
          <w:sz w:val="20"/>
          <w:szCs w:val="20"/>
          <w:lang w:eastAsia="en-GB"/>
        </w:rPr>
        <w:t>we create great outcome for our customers and the Business through rigorous oversight</w:t>
      </w:r>
    </w:p>
    <w:p w14:paraId="7935ECB4" w14:textId="77777777" w:rsidR="00024E5C" w:rsidRPr="006B13D0" w:rsidRDefault="00024E5C" w:rsidP="007B70E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</w:p>
    <w:p w14:paraId="663A1817" w14:textId="2E2FC218" w:rsidR="007B70EC" w:rsidRPr="006B13D0" w:rsidRDefault="007B70EC" w:rsidP="007B70E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  <w:r w:rsidRPr="006B13D0"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  <w:t xml:space="preserve">Essential Job Functions: </w:t>
      </w:r>
    </w:p>
    <w:p w14:paraId="3130BEE9" w14:textId="77777777" w:rsidR="001E098B" w:rsidRPr="006B13D0" w:rsidRDefault="001E098B" w:rsidP="007B70E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</w:p>
    <w:p w14:paraId="129DBA0E" w14:textId="0B0691CE" w:rsidR="00101808" w:rsidRPr="006B13D0" w:rsidRDefault="00101808" w:rsidP="00101808">
      <w:pPr>
        <w:pStyle w:val="Default"/>
        <w:numPr>
          <w:ilvl w:val="0"/>
          <w:numId w:val="21"/>
        </w:numPr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The successful candidate will support </w:t>
      </w:r>
      <w:r w:rsidR="00D026B0" w:rsidRPr="006B13D0">
        <w:rPr>
          <w:rFonts w:asciiTheme="minorBidi" w:hAnsiTheme="minorBidi" w:cstheme="minorBidi"/>
          <w:sz w:val="20"/>
          <w:szCs w:val="20"/>
          <w:lang w:eastAsia="en-GB"/>
        </w:rPr>
        <w:t>the</w:t>
      </w:r>
      <w:r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Partnership Manager</w:t>
      </w:r>
      <w:r w:rsidR="00BF7500" w:rsidRPr="006B13D0">
        <w:rPr>
          <w:rFonts w:asciiTheme="minorBidi" w:hAnsiTheme="minorBidi" w:cstheme="minorBidi"/>
          <w:sz w:val="20"/>
          <w:szCs w:val="20"/>
          <w:lang w:eastAsia="en-GB"/>
        </w:rPr>
        <w:t>s</w:t>
      </w:r>
      <w:r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</w:t>
      </w:r>
      <w:r w:rsidR="00BF7500" w:rsidRPr="006B13D0">
        <w:rPr>
          <w:rFonts w:asciiTheme="minorBidi" w:hAnsiTheme="minorBidi" w:cstheme="minorBidi"/>
          <w:sz w:val="20"/>
          <w:szCs w:val="20"/>
          <w:lang w:eastAsia="en-GB"/>
        </w:rPr>
        <w:t>and the wider Claims Team</w:t>
      </w:r>
      <w:r w:rsidR="00CB3223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. </w:t>
      </w:r>
    </w:p>
    <w:p w14:paraId="5058D540" w14:textId="281B62BD" w:rsidR="00D026B0" w:rsidRPr="006B13D0" w:rsidRDefault="00101808" w:rsidP="00D026B0">
      <w:pPr>
        <w:pStyle w:val="Default"/>
        <w:numPr>
          <w:ilvl w:val="0"/>
          <w:numId w:val="21"/>
        </w:numPr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Interact directly with </w:t>
      </w:r>
      <w:r w:rsidR="00D026B0" w:rsidRPr="006B13D0">
        <w:rPr>
          <w:rFonts w:asciiTheme="minorBidi" w:hAnsiTheme="minorBidi" w:cstheme="minorBidi"/>
          <w:sz w:val="20"/>
          <w:szCs w:val="20"/>
          <w:lang w:eastAsia="en-GB"/>
        </w:rPr>
        <w:t>various stakeholders</w:t>
      </w:r>
      <w:r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to provide support, assistance and guidance on all matters related to delegated authority</w:t>
      </w:r>
      <w:r w:rsidR="00BF7500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and onboarding.</w:t>
      </w:r>
    </w:p>
    <w:p w14:paraId="4B7FC2B7" w14:textId="3DA0A455" w:rsidR="00D026B0" w:rsidRPr="006B13D0" w:rsidRDefault="00CB3223" w:rsidP="00D026B0">
      <w:pPr>
        <w:pStyle w:val="Default"/>
        <w:numPr>
          <w:ilvl w:val="0"/>
          <w:numId w:val="21"/>
        </w:numPr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  <w:lang w:eastAsia="en-GB"/>
        </w:rPr>
        <w:t>Support with the u</w:t>
      </w:r>
      <w:r w:rsidR="00101808" w:rsidRPr="006B13D0">
        <w:rPr>
          <w:rFonts w:asciiTheme="minorBidi" w:hAnsiTheme="minorBidi" w:cstheme="minorBidi"/>
          <w:sz w:val="20"/>
          <w:szCs w:val="20"/>
          <w:lang w:eastAsia="en-GB"/>
        </w:rPr>
        <w:t>ndertak</w:t>
      </w:r>
      <w:r w:rsidRPr="006B13D0">
        <w:rPr>
          <w:rFonts w:asciiTheme="minorBidi" w:hAnsiTheme="minorBidi" w:cstheme="minorBidi"/>
          <w:sz w:val="20"/>
          <w:szCs w:val="20"/>
          <w:lang w:eastAsia="en-GB"/>
        </w:rPr>
        <w:t>ing of</w:t>
      </w:r>
      <w:r w:rsidR="00101808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bordereaux management and process 3rd party data to ensure timely and accurate internal and external reportin</w:t>
      </w:r>
      <w:r w:rsidR="00D026B0" w:rsidRPr="006B13D0">
        <w:rPr>
          <w:rFonts w:asciiTheme="minorBidi" w:hAnsiTheme="minorBidi" w:cstheme="minorBidi"/>
          <w:sz w:val="20"/>
          <w:szCs w:val="20"/>
          <w:lang w:eastAsia="en-GB"/>
        </w:rPr>
        <w:t>g.</w:t>
      </w:r>
    </w:p>
    <w:p w14:paraId="7D2B35FF" w14:textId="5F67C1E2" w:rsidR="008F0168" w:rsidRPr="006B13D0" w:rsidRDefault="00CB3223" w:rsidP="00D026B0">
      <w:pPr>
        <w:pStyle w:val="Default"/>
        <w:numPr>
          <w:ilvl w:val="0"/>
          <w:numId w:val="21"/>
        </w:numPr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  <w:lang w:eastAsia="en-GB"/>
        </w:rPr>
        <w:t>Support with</w:t>
      </w:r>
      <w:r w:rsidR="00101808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audit management to ensure all </w:t>
      </w:r>
      <w:r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that </w:t>
      </w:r>
      <w:proofErr w:type="gramStart"/>
      <w:r w:rsidRPr="006B13D0">
        <w:rPr>
          <w:rFonts w:asciiTheme="minorBidi" w:hAnsiTheme="minorBidi" w:cstheme="minorBidi"/>
          <w:sz w:val="20"/>
          <w:szCs w:val="20"/>
          <w:lang w:eastAsia="en-GB"/>
        </w:rPr>
        <w:t>all of</w:t>
      </w:r>
      <w:proofErr w:type="gramEnd"/>
      <w:r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the delegated partners</w:t>
      </w:r>
      <w:r w:rsidR="00101808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are scheduled annual audits, the audits reports are processed to standard and audit recommendations are successfully remediated.</w:t>
      </w:r>
    </w:p>
    <w:p w14:paraId="7F6B250B" w14:textId="374F91B5" w:rsidR="008F0168" w:rsidRPr="006B13D0" w:rsidRDefault="00101808" w:rsidP="00D026B0">
      <w:pPr>
        <w:pStyle w:val="Default"/>
        <w:numPr>
          <w:ilvl w:val="0"/>
          <w:numId w:val="21"/>
        </w:numPr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Assisting in maintaining </w:t>
      </w:r>
      <w:r w:rsidR="00D026B0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a portfolio of </w:t>
      </w:r>
      <w:r w:rsidR="008F0168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delegated </w:t>
      </w:r>
      <w:r w:rsidR="00DC5AD0" w:rsidRPr="006B13D0">
        <w:rPr>
          <w:rFonts w:asciiTheme="minorBidi" w:hAnsiTheme="minorBidi" w:cstheme="minorBidi"/>
          <w:sz w:val="20"/>
          <w:szCs w:val="20"/>
          <w:lang w:eastAsia="en-GB"/>
        </w:rPr>
        <w:t>partners.</w:t>
      </w:r>
    </w:p>
    <w:p w14:paraId="23663FE2" w14:textId="77777777" w:rsidR="008F0168" w:rsidRPr="006B13D0" w:rsidRDefault="00101808" w:rsidP="00D026B0">
      <w:pPr>
        <w:pStyle w:val="Default"/>
        <w:numPr>
          <w:ilvl w:val="0"/>
          <w:numId w:val="21"/>
        </w:numPr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  <w:lang w:eastAsia="en-GB"/>
        </w:rPr>
        <w:t>Assist in the general management of key processes as they relate to delegated facilities</w:t>
      </w:r>
    </w:p>
    <w:p w14:paraId="02C9A410" w14:textId="5F66741A" w:rsidR="00982DC9" w:rsidRPr="006B13D0" w:rsidRDefault="00101808" w:rsidP="008A7943">
      <w:pPr>
        <w:pStyle w:val="Default"/>
        <w:numPr>
          <w:ilvl w:val="0"/>
          <w:numId w:val="21"/>
        </w:numPr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  <w:lang w:eastAsia="en-GB"/>
        </w:rPr>
        <w:t>Liaison with other internal teams as required</w:t>
      </w:r>
      <w:r w:rsidR="008F0168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by the Partner</w:t>
      </w:r>
      <w:r w:rsidR="008A7943" w:rsidRPr="006B13D0">
        <w:rPr>
          <w:rFonts w:asciiTheme="minorBidi" w:hAnsiTheme="minorBidi" w:cstheme="minorBidi"/>
          <w:sz w:val="20"/>
          <w:szCs w:val="20"/>
          <w:lang w:eastAsia="en-GB"/>
        </w:rPr>
        <w:t>ship Manager</w:t>
      </w:r>
      <w:r w:rsidR="002C7A21" w:rsidRPr="006B13D0">
        <w:rPr>
          <w:rFonts w:asciiTheme="minorBidi" w:hAnsiTheme="minorBidi" w:cstheme="minorBidi"/>
          <w:sz w:val="20"/>
          <w:szCs w:val="20"/>
          <w:lang w:eastAsia="en-GB"/>
        </w:rPr>
        <w:br/>
      </w:r>
    </w:p>
    <w:p w14:paraId="0CA799A9" w14:textId="77777777" w:rsidR="007B70EC" w:rsidRPr="006B13D0" w:rsidRDefault="007B70EC" w:rsidP="007B70E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  <w:r w:rsidRPr="006B13D0"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  <w:t xml:space="preserve">Qualifications, Experience, Competence: </w:t>
      </w:r>
    </w:p>
    <w:p w14:paraId="14BEA371" w14:textId="77777777" w:rsidR="004B74B3" w:rsidRPr="006B13D0" w:rsidRDefault="004B74B3" w:rsidP="007B70EC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7090F59D" w14:textId="77777777" w:rsidR="007B70EC" w:rsidRPr="006B13D0" w:rsidRDefault="007B70EC" w:rsidP="007B70EC">
      <w:pPr>
        <w:pStyle w:val="Default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6B13D0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Qualifications </w:t>
      </w:r>
    </w:p>
    <w:p w14:paraId="042B753F" w14:textId="77777777" w:rsidR="00982495" w:rsidRPr="006B13D0" w:rsidRDefault="00982495" w:rsidP="007B70EC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123DAEA8" w14:textId="77777777" w:rsidR="007B70EC" w:rsidRPr="006B13D0" w:rsidRDefault="007B70EC" w:rsidP="00FA1694">
      <w:pPr>
        <w:pStyle w:val="Default"/>
        <w:numPr>
          <w:ilvl w:val="0"/>
          <w:numId w:val="15"/>
        </w:numPr>
        <w:spacing w:after="30"/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</w:rPr>
        <w:t xml:space="preserve">ACII qualifications (preferred or progress towards) </w:t>
      </w:r>
    </w:p>
    <w:p w14:paraId="6362226B" w14:textId="77777777" w:rsidR="007B70EC" w:rsidRPr="006B13D0" w:rsidRDefault="007B70EC" w:rsidP="00FA1694">
      <w:pPr>
        <w:pStyle w:val="Default"/>
        <w:numPr>
          <w:ilvl w:val="0"/>
          <w:numId w:val="15"/>
        </w:numPr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</w:rPr>
        <w:t xml:space="preserve">Educated to degree level preferable but not essential </w:t>
      </w:r>
    </w:p>
    <w:p w14:paraId="46CF5656" w14:textId="77777777" w:rsidR="007B70EC" w:rsidRPr="006B13D0" w:rsidRDefault="007B70EC" w:rsidP="007B70EC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1B2FF790" w14:textId="77777777" w:rsidR="007B70EC" w:rsidRPr="006B13D0" w:rsidRDefault="007B70EC" w:rsidP="007B70EC">
      <w:pPr>
        <w:pStyle w:val="Default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6B13D0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Experience </w:t>
      </w:r>
    </w:p>
    <w:p w14:paraId="1A390C62" w14:textId="77777777" w:rsidR="00982495" w:rsidRPr="006B13D0" w:rsidRDefault="00982495" w:rsidP="007B70EC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199CC081" w14:textId="77777777" w:rsidR="007B70EC" w:rsidRPr="006B13D0" w:rsidRDefault="007B70EC" w:rsidP="00FA1694">
      <w:pPr>
        <w:pStyle w:val="Default"/>
        <w:numPr>
          <w:ilvl w:val="0"/>
          <w:numId w:val="17"/>
        </w:numPr>
        <w:spacing w:after="30"/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</w:rPr>
        <w:t xml:space="preserve">Previous experience in the Claims governance area beneficial </w:t>
      </w:r>
    </w:p>
    <w:p w14:paraId="2D91D17B" w14:textId="77777777" w:rsidR="007B70EC" w:rsidRPr="006B13D0" w:rsidRDefault="007B70EC" w:rsidP="00FA1694">
      <w:pPr>
        <w:pStyle w:val="Default"/>
        <w:numPr>
          <w:ilvl w:val="0"/>
          <w:numId w:val="17"/>
        </w:numPr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</w:rPr>
        <w:t xml:space="preserve">Knowledge of Claims Best Practice frameworks </w:t>
      </w:r>
    </w:p>
    <w:p w14:paraId="666AF265" w14:textId="43793D91" w:rsidR="00A21043" w:rsidRPr="006B13D0" w:rsidRDefault="00A21043" w:rsidP="00FA1694">
      <w:pPr>
        <w:pStyle w:val="Default"/>
        <w:numPr>
          <w:ilvl w:val="0"/>
          <w:numId w:val="17"/>
        </w:numPr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</w:rPr>
        <w:t>Understanding of the Warranty Space</w:t>
      </w:r>
    </w:p>
    <w:p w14:paraId="4E1E3380" w14:textId="77777777" w:rsidR="007B70EC" w:rsidRPr="006B13D0" w:rsidRDefault="007B70EC" w:rsidP="007B70EC">
      <w:pPr>
        <w:pStyle w:val="Default"/>
        <w:rPr>
          <w:rFonts w:asciiTheme="minorBidi" w:hAnsiTheme="minorBidi" w:cstheme="minorBidi"/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04"/>
      </w:tblGrid>
      <w:tr w:rsidR="007B70EC" w:rsidRPr="006B13D0" w14:paraId="1B6CB7AA" w14:textId="77777777">
        <w:trPr>
          <w:trHeight w:val="1801"/>
        </w:trPr>
        <w:tc>
          <w:tcPr>
            <w:tcW w:w="8704" w:type="dxa"/>
          </w:tcPr>
          <w:p w14:paraId="77AA8AD7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</w:pPr>
            <w:r w:rsidRPr="006B13D0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  <w:t xml:space="preserve">Functional/Technical Competencies </w:t>
            </w:r>
          </w:p>
          <w:p w14:paraId="649D5609" w14:textId="77777777" w:rsidR="00982495" w:rsidRPr="006B13D0" w:rsidRDefault="00982495">
            <w:pPr>
              <w:pStyle w:val="Default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</w:p>
          <w:p w14:paraId="02FA81E6" w14:textId="77777777" w:rsidR="007B70EC" w:rsidRPr="006B13D0" w:rsidRDefault="007B70EC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Must be a team ‘player’ and work for the good of the team as well as individually. </w:t>
            </w:r>
          </w:p>
          <w:p w14:paraId="1EAE04F5" w14:textId="49CD1624" w:rsidR="00BF7500" w:rsidRPr="006B13D0" w:rsidRDefault="00BF7500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This is an important support service to our Business and wider customers and requires a ‘can do’ attitude and approach</w:t>
            </w:r>
          </w:p>
          <w:p w14:paraId="5F55F3E0" w14:textId="77777777" w:rsidR="007B70EC" w:rsidRPr="006B13D0" w:rsidRDefault="007B70EC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Strong communication skills including the ability to effectively interact with senior leadership. </w:t>
            </w:r>
          </w:p>
          <w:p w14:paraId="7F79AF5E" w14:textId="77777777" w:rsidR="007B70EC" w:rsidRPr="006B13D0" w:rsidRDefault="007B70EC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Strong interpersonal skills including ability to build and maintain good working relationships. </w:t>
            </w:r>
          </w:p>
          <w:p w14:paraId="7A499591" w14:textId="77777777" w:rsidR="007B70EC" w:rsidRPr="006B13D0" w:rsidRDefault="007B70EC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Strong organizational skills, good time management, detailed orientated, able to prioritize, and able to handle multiple tasks simultaneously. </w:t>
            </w:r>
          </w:p>
          <w:p w14:paraId="73FBD595" w14:textId="77777777" w:rsidR="007B70EC" w:rsidRPr="006B13D0" w:rsidRDefault="007B70EC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Strong numeracy skills and ability to interpret quantitative data </w:t>
            </w:r>
          </w:p>
          <w:p w14:paraId="1F3DA35A" w14:textId="77777777" w:rsidR="007B70EC" w:rsidRPr="006B13D0" w:rsidRDefault="007B70EC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Knowledge and experience of Business Analysis techniques e.g., requirements gathering, workshop facilitation, stakeholder analysis, process mapping. </w:t>
            </w:r>
          </w:p>
          <w:p w14:paraId="1AB06EAB" w14:textId="77777777" w:rsidR="007B70EC" w:rsidRPr="006B13D0" w:rsidRDefault="007B70EC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Ability to identify problems; recognising significant information; linking various pieces of information; tracing possible causes of problems, obtaining relevant data, searching for solutions. </w:t>
            </w:r>
          </w:p>
          <w:p w14:paraId="7D9247B8" w14:textId="77777777" w:rsidR="007B70EC" w:rsidRPr="006B13D0" w:rsidRDefault="007B70EC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Be technically competent in Excel, PowerPoint and have solid report writing skills. </w:t>
            </w:r>
          </w:p>
          <w:p w14:paraId="0D610E18" w14:textId="77777777" w:rsidR="00CD6C00" w:rsidRDefault="00CD6C00" w:rsidP="00F03E94">
            <w:pPr>
              <w:pStyle w:val="Default"/>
              <w:ind w:left="72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8E74DA3" w14:textId="77777777" w:rsidR="003B371A" w:rsidRDefault="003B371A" w:rsidP="00F03E94">
            <w:pPr>
              <w:pStyle w:val="Default"/>
              <w:ind w:left="72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586C007" w14:textId="77777777" w:rsidR="003B371A" w:rsidRDefault="003B371A" w:rsidP="00F03E94">
            <w:pPr>
              <w:pStyle w:val="Default"/>
              <w:ind w:left="72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D2374C9" w14:textId="77777777" w:rsidR="00F03E94" w:rsidRDefault="00F03E94" w:rsidP="00F03E94">
            <w:pPr>
              <w:pStyle w:val="Default"/>
              <w:ind w:left="72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555E71C" w14:textId="77777777" w:rsidR="00F03E94" w:rsidRDefault="00F03E94" w:rsidP="00F03E94">
            <w:pPr>
              <w:pStyle w:val="Default"/>
              <w:ind w:left="72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96B9005" w14:textId="77777777" w:rsidR="004B74B3" w:rsidRPr="006B13D0" w:rsidRDefault="004B74B3" w:rsidP="004B74B3">
            <w:pPr>
              <w:pStyle w:val="Default"/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</w:pPr>
            <w:r w:rsidRPr="006B13D0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  <w:t>Core AmTrust Behavioural &amp; Professional Competencies (Employees)</w:t>
            </w:r>
          </w:p>
          <w:p w14:paraId="4E80D4E6" w14:textId="77777777" w:rsidR="00982495" w:rsidRPr="006B13D0" w:rsidRDefault="00982495" w:rsidP="004B74B3">
            <w:pPr>
              <w:pStyle w:val="Defaul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3F746787" w14:textId="77777777" w:rsidR="004B74B3" w:rsidRPr="006B13D0" w:rsidRDefault="004B74B3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b/>
                <w:sz w:val="20"/>
                <w:szCs w:val="20"/>
              </w:rPr>
              <w:t>Results Driven: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Displays energy, determination, and a sense of urgency to get the job done; understands the importance of meeting deadlines to achieve objectives; takes responsibility for organising own workload to ensure goals are met; identifies barriers or issues that might impact adversely on getting the job done and is proactive and innovative in resolving problems and finding solutions; strives for excellence.</w:t>
            </w:r>
          </w:p>
          <w:p w14:paraId="6FB47610" w14:textId="77777777" w:rsidR="00982495" w:rsidRPr="006B13D0" w:rsidRDefault="00982495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92243B6" w14:textId="77777777" w:rsidR="004B74B3" w:rsidRPr="006B13D0" w:rsidRDefault="004B74B3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b/>
                <w:sz w:val="20"/>
                <w:szCs w:val="20"/>
              </w:rPr>
              <w:t>Adaptable &amp; Open to Change: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Demonstrates a willingness to adapt and change according to circumstances; </w:t>
            </w:r>
            <w:proofErr w:type="gramStart"/>
            <w:r w:rsidRPr="006B13D0">
              <w:rPr>
                <w:rFonts w:asciiTheme="minorBidi" w:hAnsiTheme="minorBidi" w:cstheme="minorBidi"/>
                <w:sz w:val="20"/>
                <w:szCs w:val="20"/>
              </w:rPr>
              <w:t>is able to</w:t>
            </w:r>
            <w:proofErr w:type="gramEnd"/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comfortably handle ambiguity and changes in priorities; identifies the requirement to demonstrate flexibility for the wider benefit of the department and the business; supports change and the drive to continuously improve.</w:t>
            </w:r>
          </w:p>
          <w:p w14:paraId="328C9FB8" w14:textId="77777777" w:rsidR="00982495" w:rsidRPr="006B13D0" w:rsidRDefault="00982495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7D82065" w14:textId="5D03929B" w:rsidR="004B74B3" w:rsidRPr="006B13D0" w:rsidRDefault="00B972D6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Partnership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4B74B3" w:rsidRPr="006B13D0">
              <w:rPr>
                <w:rFonts w:asciiTheme="minorBidi" w:hAnsiTheme="minorBidi" w:cstheme="minorBidi"/>
                <w:b/>
                <w:sz w:val="20"/>
                <w:szCs w:val="20"/>
              </w:rPr>
              <w:t>Management &amp; Customer Focus:</w:t>
            </w:r>
            <w:r w:rsidR="004B74B3"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Builds and maintains strong internal and external customer and other </w:t>
            </w:r>
            <w:r w:rsidR="00067461"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partnerships </w:t>
            </w:r>
            <w:r w:rsidR="004B74B3" w:rsidRPr="006B13D0">
              <w:rPr>
                <w:rFonts w:asciiTheme="minorBidi" w:hAnsiTheme="minorBidi" w:cstheme="minorBidi"/>
                <w:sz w:val="20"/>
                <w:szCs w:val="20"/>
              </w:rPr>
              <w:t>as relevant to role; is able to effectively understand and support customer needs while balancing business needs; takes responsibility for meeting agreed service levels and other commitments.; strives to deliver excellence and innovates to deliver solutions; ensures that all our customers are treated fairly and receive good outcomes in accordance with our regulatory requirements.</w:t>
            </w:r>
          </w:p>
          <w:p w14:paraId="195FB8A2" w14:textId="77777777" w:rsidR="00982495" w:rsidRPr="006B13D0" w:rsidRDefault="00982495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83ACE96" w14:textId="77777777" w:rsidR="004B74B3" w:rsidRPr="006B13D0" w:rsidRDefault="004B74B3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Risk Management: </w:t>
            </w:r>
            <w:proofErr w:type="gramStart"/>
            <w:r w:rsidRPr="006B13D0">
              <w:rPr>
                <w:rFonts w:asciiTheme="minorBidi" w:hAnsiTheme="minorBidi" w:cstheme="minorBidi"/>
                <w:sz w:val="20"/>
                <w:szCs w:val="20"/>
              </w:rPr>
              <w:t>Is able to</w:t>
            </w:r>
            <w:proofErr w:type="gramEnd"/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understand and identify common types of business risks for their functional or business area; actively supports the maintenance of an effective control environment; takes timely remedial action as may be required to prevent or minimise loss; proactively escalates risks to the appropriate party; supports continuous improvement in the management of risk.</w:t>
            </w:r>
          </w:p>
          <w:p w14:paraId="5313F8A7" w14:textId="77777777" w:rsidR="00982495" w:rsidRPr="006B13D0" w:rsidRDefault="00982495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037064B" w14:textId="77777777" w:rsidR="004B74B3" w:rsidRPr="006B13D0" w:rsidRDefault="004B74B3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Collaboration: 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>Demonstrates respect and integrity in all collaboration with others; works with rather than competes with others in the business to achieve company goals; builds trust through open communication; adapts style and messaging appropriately; seeks out and listens to the opinions of others; supports team building and an inclusive culture that values diversity.</w:t>
            </w:r>
          </w:p>
          <w:p w14:paraId="19F94D1B" w14:textId="77777777" w:rsidR="00982495" w:rsidRPr="006B13D0" w:rsidRDefault="00982495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C0FC0D4" w14:textId="77777777" w:rsidR="004B74B3" w:rsidRPr="006B13D0" w:rsidRDefault="004B74B3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b/>
                <w:sz w:val="20"/>
                <w:szCs w:val="20"/>
              </w:rPr>
              <w:t>Continuing Professional Development: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Proactively keeps up to date with regulatory and professional changes; maintains the required knowledge and skills to perform in post and undertakes all required / mandatory training; ensures that annual learning and development plans and Continuing Professional Development (CPD) obligations are achieved.</w:t>
            </w:r>
          </w:p>
          <w:p w14:paraId="53654B73" w14:textId="77777777" w:rsidR="00982495" w:rsidRPr="006B13D0" w:rsidRDefault="00982495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00C4AB9" w14:textId="77777777" w:rsidR="004B74B3" w:rsidRPr="006B13D0" w:rsidRDefault="004B74B3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b/>
                <w:sz w:val="20"/>
                <w:szCs w:val="20"/>
              </w:rPr>
              <w:t>AmTrust Values: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Able to demonstrate and role model AmTrust’s values: Excellence, Innovation, Integrity, Responsibility, Inclusion and Teamwork.</w:t>
            </w:r>
          </w:p>
          <w:p w14:paraId="229B9425" w14:textId="77777777" w:rsidR="00FA1694" w:rsidRPr="006B13D0" w:rsidRDefault="00FA1694" w:rsidP="004B74B3">
            <w:pPr>
              <w:pStyle w:val="Default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458F0983" w14:textId="77777777" w:rsidR="007B70EC" w:rsidRPr="006B13D0" w:rsidRDefault="00FA1694" w:rsidP="00FA1694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b/>
                <w:sz w:val="20"/>
                <w:szCs w:val="20"/>
              </w:rPr>
              <w:t>Conduct Rules: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Acts </w:t>
            </w:r>
            <w:proofErr w:type="gramStart"/>
            <w:r w:rsidRPr="006B13D0">
              <w:rPr>
                <w:rFonts w:asciiTheme="minorBidi" w:hAnsiTheme="minorBidi" w:cstheme="minorBidi"/>
                <w:sz w:val="20"/>
                <w:szCs w:val="20"/>
              </w:rPr>
              <w:t>at all times</w:t>
            </w:r>
            <w:proofErr w:type="gramEnd"/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in accordance with the Conduct Rules (as set out above)</w:t>
            </w:r>
          </w:p>
        </w:tc>
      </w:tr>
      <w:bookmarkEnd w:id="0"/>
    </w:tbl>
    <w:p w14:paraId="34CEBCC4" w14:textId="77777777" w:rsidR="000913B7" w:rsidRPr="006B13D0" w:rsidRDefault="000913B7" w:rsidP="007B70EC">
      <w:pPr>
        <w:rPr>
          <w:rFonts w:asciiTheme="minorBidi" w:hAnsiTheme="minorBidi"/>
          <w:sz w:val="20"/>
          <w:szCs w:val="20"/>
        </w:rPr>
      </w:pPr>
    </w:p>
    <w:sectPr w:rsidR="000913B7" w:rsidRPr="006B13D0" w:rsidSect="00CC36BE">
      <w:headerReference w:type="first" r:id="rId8"/>
      <w:pgSz w:w="11906" w:h="16838"/>
      <w:pgMar w:top="1440" w:right="1080" w:bottom="1440" w:left="108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6B82A" w14:textId="77777777" w:rsidR="00F240ED" w:rsidRDefault="00F240ED" w:rsidP="00315E43">
      <w:pPr>
        <w:spacing w:after="0" w:line="240" w:lineRule="auto"/>
      </w:pPr>
      <w:r>
        <w:separator/>
      </w:r>
    </w:p>
  </w:endnote>
  <w:endnote w:type="continuationSeparator" w:id="0">
    <w:p w14:paraId="597CE02E" w14:textId="77777777" w:rsidR="00F240ED" w:rsidRDefault="00F240ED" w:rsidP="0031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6806" w14:textId="77777777" w:rsidR="00F240ED" w:rsidRDefault="00F240ED" w:rsidP="00315E43">
      <w:pPr>
        <w:spacing w:after="0" w:line="240" w:lineRule="auto"/>
      </w:pPr>
      <w:r>
        <w:separator/>
      </w:r>
    </w:p>
  </w:footnote>
  <w:footnote w:type="continuationSeparator" w:id="0">
    <w:p w14:paraId="482BAEC5" w14:textId="77777777" w:rsidR="00F240ED" w:rsidRDefault="00F240ED" w:rsidP="00315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B464" w14:textId="77777777" w:rsidR="00CC36BE" w:rsidRDefault="00CC36B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832065" wp14:editId="2D7EAB38">
              <wp:simplePos x="0" y="0"/>
              <wp:positionH relativeFrom="margin">
                <wp:align>center</wp:align>
              </wp:positionH>
              <wp:positionV relativeFrom="paragraph">
                <wp:posOffset>-7620</wp:posOffset>
              </wp:positionV>
              <wp:extent cx="2474594" cy="1570989"/>
              <wp:effectExtent l="0" t="0" r="127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4594" cy="15709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7B45BA" w14:textId="77777777" w:rsidR="00CC36BE" w:rsidRDefault="00CC36BE" w:rsidP="00CC36BE">
                          <w:r w:rsidRPr="00837DD2">
                            <w:rPr>
                              <w:noProof/>
                            </w:rPr>
                            <w:drawing>
                              <wp:inline distT="0" distB="0" distL="0" distR="0" wp14:anchorId="5DD495EC" wp14:editId="3F886277">
                                <wp:extent cx="2260600" cy="834980"/>
                                <wp:effectExtent l="0" t="0" r="6350" b="3810"/>
                                <wp:docPr id="1" name="Picture 1" descr="C:\Users\alester\Downloads\amtrust-international-logo-jpg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lester\Downloads\amtrust-international-logo-jpg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60600" cy="8349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20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.6pt;width:194.85pt;height:123.7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" stroked="f">
              <v:textbox style="mso-fit-shape-to-text:t">
                <w:txbxContent>
                  <w:p w14:paraId="6F7B45BA" w14:textId="77777777" w:rsidR="00CC36BE" w:rsidRDefault="00CC36BE" w:rsidP="00CC36BE">
                    <w:r w:rsidRPr="00837DD2">
                      <w:rPr>
                        <w:noProof/>
                      </w:rPr>
                      <w:drawing>
                        <wp:inline distT="0" distB="0" distL="0" distR="0" wp14:anchorId="5DD495EC" wp14:editId="3F886277">
                          <wp:extent cx="2260600" cy="834980"/>
                          <wp:effectExtent l="0" t="0" r="6350" b="3810"/>
                          <wp:docPr id="1" name="Picture 1" descr="C:\Users\alester\Downloads\amtrust-international-logo-jpg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lester\Downloads\amtrust-international-logo-jpg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60600" cy="8349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0704DB"/>
    <w:multiLevelType w:val="hybridMultilevel"/>
    <w:tmpl w:val="9DCBB3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AB6CC5B"/>
    <w:multiLevelType w:val="hybridMultilevel"/>
    <w:tmpl w:val="7DE785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CA71F87"/>
    <w:multiLevelType w:val="hybridMultilevel"/>
    <w:tmpl w:val="E6D66A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079F22"/>
    <w:multiLevelType w:val="hybridMultilevel"/>
    <w:tmpl w:val="841ADF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9E64BA"/>
    <w:multiLevelType w:val="hybridMultilevel"/>
    <w:tmpl w:val="1D943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A7979"/>
    <w:multiLevelType w:val="hybridMultilevel"/>
    <w:tmpl w:val="9F481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9315B"/>
    <w:multiLevelType w:val="hybridMultilevel"/>
    <w:tmpl w:val="54E64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5634B"/>
    <w:multiLevelType w:val="hybridMultilevel"/>
    <w:tmpl w:val="F3A4982E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8037A"/>
    <w:multiLevelType w:val="hybridMultilevel"/>
    <w:tmpl w:val="B9481A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A13796A"/>
    <w:multiLevelType w:val="hybridMultilevel"/>
    <w:tmpl w:val="15906D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D47410B"/>
    <w:multiLevelType w:val="hybridMultilevel"/>
    <w:tmpl w:val="06AA0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B3F71"/>
    <w:multiLevelType w:val="hybridMultilevel"/>
    <w:tmpl w:val="42460768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94AF4"/>
    <w:multiLevelType w:val="hybridMultilevel"/>
    <w:tmpl w:val="8FE49920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02FE0"/>
    <w:multiLevelType w:val="hybridMultilevel"/>
    <w:tmpl w:val="4836A1C2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C70A2"/>
    <w:multiLevelType w:val="hybridMultilevel"/>
    <w:tmpl w:val="78D6259A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4D830"/>
    <w:multiLevelType w:val="hybridMultilevel"/>
    <w:tmpl w:val="92EAEF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11F696F"/>
    <w:multiLevelType w:val="hybridMultilevel"/>
    <w:tmpl w:val="225A2890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40A9F"/>
    <w:multiLevelType w:val="hybridMultilevel"/>
    <w:tmpl w:val="327C3D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71F9D"/>
    <w:multiLevelType w:val="hybridMultilevel"/>
    <w:tmpl w:val="1FEE54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F1A67"/>
    <w:multiLevelType w:val="hybridMultilevel"/>
    <w:tmpl w:val="18024A9C"/>
    <w:lvl w:ilvl="0" w:tplc="08090001">
      <w:start w:val="1"/>
      <w:numFmt w:val="bullet"/>
      <w:lvlText w:val=""/>
      <w:lvlJc w:val="left"/>
      <w:pPr>
        <w:ind w:left="6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20" w15:restartNumberingAfterBreak="0">
    <w:nsid w:val="73096104"/>
    <w:multiLevelType w:val="hybridMultilevel"/>
    <w:tmpl w:val="41CCBB96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44E28"/>
    <w:multiLevelType w:val="hybridMultilevel"/>
    <w:tmpl w:val="4F8E824A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027398">
    <w:abstractNumId w:val="3"/>
  </w:num>
  <w:num w:numId="2" w16cid:durableId="1800763572">
    <w:abstractNumId w:val="8"/>
  </w:num>
  <w:num w:numId="3" w16cid:durableId="1884171888">
    <w:abstractNumId w:val="2"/>
  </w:num>
  <w:num w:numId="4" w16cid:durableId="401027347">
    <w:abstractNumId w:val="9"/>
  </w:num>
  <w:num w:numId="5" w16cid:durableId="693921256">
    <w:abstractNumId w:val="0"/>
  </w:num>
  <w:num w:numId="6" w16cid:durableId="2023624378">
    <w:abstractNumId w:val="1"/>
  </w:num>
  <w:num w:numId="7" w16cid:durableId="1419982765">
    <w:abstractNumId w:val="15"/>
  </w:num>
  <w:num w:numId="8" w16cid:durableId="212892337">
    <w:abstractNumId w:val="17"/>
  </w:num>
  <w:num w:numId="9" w16cid:durableId="260376141">
    <w:abstractNumId w:val="5"/>
  </w:num>
  <w:num w:numId="10" w16cid:durableId="903613040">
    <w:abstractNumId w:val="18"/>
  </w:num>
  <w:num w:numId="11" w16cid:durableId="2113671782">
    <w:abstractNumId w:val="6"/>
  </w:num>
  <w:num w:numId="12" w16cid:durableId="212278894">
    <w:abstractNumId w:val="13"/>
  </w:num>
  <w:num w:numId="13" w16cid:durableId="1882327923">
    <w:abstractNumId w:val="11"/>
  </w:num>
  <w:num w:numId="14" w16cid:durableId="1982495168">
    <w:abstractNumId w:val="16"/>
  </w:num>
  <w:num w:numId="15" w16cid:durableId="1122187625">
    <w:abstractNumId w:val="12"/>
  </w:num>
  <w:num w:numId="16" w16cid:durableId="2045010961">
    <w:abstractNumId w:val="21"/>
  </w:num>
  <w:num w:numId="17" w16cid:durableId="446585282">
    <w:abstractNumId w:val="14"/>
  </w:num>
  <w:num w:numId="18" w16cid:durableId="601107399">
    <w:abstractNumId w:val="20"/>
  </w:num>
  <w:num w:numId="19" w16cid:durableId="246620345">
    <w:abstractNumId w:val="10"/>
  </w:num>
  <w:num w:numId="20" w16cid:durableId="2079129689">
    <w:abstractNumId w:val="7"/>
  </w:num>
  <w:num w:numId="21" w16cid:durableId="1534685798">
    <w:abstractNumId w:val="4"/>
  </w:num>
  <w:num w:numId="22" w16cid:durableId="15317960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0EC"/>
    <w:rsid w:val="00006B0F"/>
    <w:rsid w:val="00007817"/>
    <w:rsid w:val="00024E5C"/>
    <w:rsid w:val="0003369E"/>
    <w:rsid w:val="00067461"/>
    <w:rsid w:val="00083661"/>
    <w:rsid w:val="000913B7"/>
    <w:rsid w:val="00101808"/>
    <w:rsid w:val="00112561"/>
    <w:rsid w:val="00135FC4"/>
    <w:rsid w:val="00171ABE"/>
    <w:rsid w:val="0017459D"/>
    <w:rsid w:val="0018414D"/>
    <w:rsid w:val="001C5094"/>
    <w:rsid w:val="001E098B"/>
    <w:rsid w:val="001E12A5"/>
    <w:rsid w:val="001F01D8"/>
    <w:rsid w:val="001F1F8E"/>
    <w:rsid w:val="0020207A"/>
    <w:rsid w:val="00211A6D"/>
    <w:rsid w:val="00254B5F"/>
    <w:rsid w:val="00276EF3"/>
    <w:rsid w:val="00286A7D"/>
    <w:rsid w:val="0029147F"/>
    <w:rsid w:val="002A2E97"/>
    <w:rsid w:val="002A3974"/>
    <w:rsid w:val="002B0153"/>
    <w:rsid w:val="002B0961"/>
    <w:rsid w:val="002C555D"/>
    <w:rsid w:val="002C7A21"/>
    <w:rsid w:val="002D6776"/>
    <w:rsid w:val="003004BE"/>
    <w:rsid w:val="00315E43"/>
    <w:rsid w:val="00330656"/>
    <w:rsid w:val="00360CE5"/>
    <w:rsid w:val="00371154"/>
    <w:rsid w:val="00397BC2"/>
    <w:rsid w:val="003B371A"/>
    <w:rsid w:val="004708CE"/>
    <w:rsid w:val="00474572"/>
    <w:rsid w:val="00490A5E"/>
    <w:rsid w:val="004B74B3"/>
    <w:rsid w:val="00524B8C"/>
    <w:rsid w:val="0055783A"/>
    <w:rsid w:val="00561247"/>
    <w:rsid w:val="00586E79"/>
    <w:rsid w:val="005D7817"/>
    <w:rsid w:val="00602218"/>
    <w:rsid w:val="006055A9"/>
    <w:rsid w:val="00643823"/>
    <w:rsid w:val="00643934"/>
    <w:rsid w:val="00652A1B"/>
    <w:rsid w:val="00676568"/>
    <w:rsid w:val="00684A8D"/>
    <w:rsid w:val="006B0BBD"/>
    <w:rsid w:val="006B13D0"/>
    <w:rsid w:val="006B16B0"/>
    <w:rsid w:val="006D417F"/>
    <w:rsid w:val="006E0F9A"/>
    <w:rsid w:val="006E5644"/>
    <w:rsid w:val="00707748"/>
    <w:rsid w:val="007135C2"/>
    <w:rsid w:val="00752420"/>
    <w:rsid w:val="007B70EC"/>
    <w:rsid w:val="007C219D"/>
    <w:rsid w:val="007F6AD6"/>
    <w:rsid w:val="00837DD2"/>
    <w:rsid w:val="008542A4"/>
    <w:rsid w:val="00863182"/>
    <w:rsid w:val="0088237F"/>
    <w:rsid w:val="008A7943"/>
    <w:rsid w:val="008F0168"/>
    <w:rsid w:val="00982495"/>
    <w:rsid w:val="00982DC9"/>
    <w:rsid w:val="00991385"/>
    <w:rsid w:val="00991497"/>
    <w:rsid w:val="00997FA0"/>
    <w:rsid w:val="009F77A7"/>
    <w:rsid w:val="00A12961"/>
    <w:rsid w:val="00A21043"/>
    <w:rsid w:val="00A313D1"/>
    <w:rsid w:val="00AA74CF"/>
    <w:rsid w:val="00AC26ED"/>
    <w:rsid w:val="00AD4CB2"/>
    <w:rsid w:val="00B25BF1"/>
    <w:rsid w:val="00B332D7"/>
    <w:rsid w:val="00B55021"/>
    <w:rsid w:val="00B83DB0"/>
    <w:rsid w:val="00B94A2F"/>
    <w:rsid w:val="00B95F48"/>
    <w:rsid w:val="00B972D6"/>
    <w:rsid w:val="00BB1D0C"/>
    <w:rsid w:val="00BD5C0E"/>
    <w:rsid w:val="00BF7500"/>
    <w:rsid w:val="00C336AF"/>
    <w:rsid w:val="00C33BD9"/>
    <w:rsid w:val="00C42998"/>
    <w:rsid w:val="00C55A61"/>
    <w:rsid w:val="00C76872"/>
    <w:rsid w:val="00CA00EF"/>
    <w:rsid w:val="00CA37D4"/>
    <w:rsid w:val="00CB05B8"/>
    <w:rsid w:val="00CB3223"/>
    <w:rsid w:val="00CC36BE"/>
    <w:rsid w:val="00CD6C00"/>
    <w:rsid w:val="00D026B0"/>
    <w:rsid w:val="00D41EDB"/>
    <w:rsid w:val="00DB3BA8"/>
    <w:rsid w:val="00DC5AD0"/>
    <w:rsid w:val="00E043F2"/>
    <w:rsid w:val="00ED1135"/>
    <w:rsid w:val="00EE4684"/>
    <w:rsid w:val="00EE60C6"/>
    <w:rsid w:val="00EF524A"/>
    <w:rsid w:val="00F03E94"/>
    <w:rsid w:val="00F0566C"/>
    <w:rsid w:val="00F240ED"/>
    <w:rsid w:val="00F40ABE"/>
    <w:rsid w:val="00FA08A9"/>
    <w:rsid w:val="00FA1694"/>
    <w:rsid w:val="00FB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238DC"/>
  <w15:chartTrackingRefBased/>
  <w15:docId w15:val="{8F7F428A-DCB8-4CF3-B58C-E7F74054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DD2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70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7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DD2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37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DD2"/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A21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43B7A-C101-4A4B-AC2A-910F4FED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5365</Characters>
  <Application>Microsoft Office Word</Application>
  <DocSecurity>0</DocSecurity>
  <Lines>163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AMTrust Management Services LTD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Lester</dc:creator>
  <cp:keywords/>
  <dc:description/>
  <cp:lastModifiedBy>Mary Crampton</cp:lastModifiedBy>
  <cp:revision>2</cp:revision>
  <cp:lastPrinted>2026-03-08T13:05:00Z</cp:lastPrinted>
  <dcterms:created xsi:type="dcterms:W3CDTF">2026-03-11T16:09:00Z</dcterms:created>
  <dcterms:modified xsi:type="dcterms:W3CDTF">2026-03-11T16:09:00Z</dcterms:modified>
</cp:coreProperties>
</file>