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745"/>
        <w:gridCol w:w="5387"/>
      </w:tblGrid>
      <w:tr w:rsidR="004F7038" w:rsidRPr="00CF0E02" w14:paraId="27ED2149" w14:textId="77777777" w:rsidTr="00E57F76">
        <w:trPr>
          <w:trHeight w:val="417"/>
        </w:trPr>
        <w:tc>
          <w:tcPr>
            <w:tcW w:w="495" w:type="dxa"/>
            <w:vAlign w:val="center"/>
          </w:tcPr>
          <w:p w14:paraId="0CF27B39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bookmarkStart w:id="0" w:name="_Hlk143510249"/>
            <w:bookmarkStart w:id="1" w:name="_Hlk143510681"/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1.</w:t>
            </w:r>
          </w:p>
        </w:tc>
        <w:tc>
          <w:tcPr>
            <w:tcW w:w="4745" w:type="dxa"/>
            <w:vAlign w:val="center"/>
          </w:tcPr>
          <w:p w14:paraId="4D6DFDF7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Job Title</w:t>
            </w:r>
          </w:p>
        </w:tc>
        <w:tc>
          <w:tcPr>
            <w:tcW w:w="5387" w:type="dxa"/>
            <w:vAlign w:val="center"/>
          </w:tcPr>
          <w:p w14:paraId="0FB4D8C8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Supplier </w:t>
            </w: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Manager</w:t>
            </w:r>
          </w:p>
        </w:tc>
      </w:tr>
      <w:tr w:rsidR="004F7038" w:rsidRPr="00CF0E02" w14:paraId="6BD8846E" w14:textId="77777777" w:rsidTr="00E57F76">
        <w:trPr>
          <w:trHeight w:val="534"/>
        </w:trPr>
        <w:tc>
          <w:tcPr>
            <w:tcW w:w="495" w:type="dxa"/>
            <w:vAlign w:val="center"/>
          </w:tcPr>
          <w:p w14:paraId="4F22C2F0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2.</w:t>
            </w:r>
          </w:p>
        </w:tc>
        <w:tc>
          <w:tcPr>
            <w:tcW w:w="4745" w:type="dxa"/>
            <w:vAlign w:val="center"/>
          </w:tcPr>
          <w:p w14:paraId="039D4DBA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Function &amp; Business Unit  </w:t>
            </w:r>
          </w:p>
        </w:tc>
        <w:tc>
          <w:tcPr>
            <w:tcW w:w="5387" w:type="dxa"/>
            <w:vAlign w:val="center"/>
          </w:tcPr>
          <w:p w14:paraId="44BB988F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Operations </w:t>
            </w:r>
          </w:p>
        </w:tc>
      </w:tr>
      <w:tr w:rsidR="004F7038" w:rsidRPr="00CF0E02" w14:paraId="30B5F15D" w14:textId="77777777" w:rsidTr="00E57F76">
        <w:trPr>
          <w:trHeight w:val="566"/>
        </w:trPr>
        <w:tc>
          <w:tcPr>
            <w:tcW w:w="495" w:type="dxa"/>
            <w:vAlign w:val="center"/>
          </w:tcPr>
          <w:p w14:paraId="6C5D7209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3.</w:t>
            </w:r>
          </w:p>
        </w:tc>
        <w:tc>
          <w:tcPr>
            <w:tcW w:w="4745" w:type="dxa"/>
            <w:vAlign w:val="center"/>
          </w:tcPr>
          <w:p w14:paraId="57ECA9B2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Location </w:t>
            </w:r>
          </w:p>
        </w:tc>
        <w:tc>
          <w:tcPr>
            <w:tcW w:w="5387" w:type="dxa"/>
            <w:vAlign w:val="center"/>
          </w:tcPr>
          <w:p w14:paraId="2D36F732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Brierley Hill / Colchester / Cardiff</w:t>
            </w:r>
          </w:p>
        </w:tc>
      </w:tr>
      <w:tr w:rsidR="004F7038" w:rsidRPr="00CF0E02" w14:paraId="7F257CD5" w14:textId="77777777" w:rsidTr="00E57F76">
        <w:trPr>
          <w:trHeight w:val="5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391A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4.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7CC0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Hiring Entity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793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Arc Legal Group</w:t>
            </w:r>
          </w:p>
        </w:tc>
      </w:tr>
      <w:tr w:rsidR="004F7038" w:rsidRPr="00CF0E02" w14:paraId="24DE8F20" w14:textId="77777777" w:rsidTr="00E57F76">
        <w:trPr>
          <w:trHeight w:val="658"/>
        </w:trPr>
        <w:tc>
          <w:tcPr>
            <w:tcW w:w="495" w:type="dxa"/>
            <w:vAlign w:val="center"/>
          </w:tcPr>
          <w:p w14:paraId="5C32F016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5. </w:t>
            </w:r>
          </w:p>
        </w:tc>
        <w:tc>
          <w:tcPr>
            <w:tcW w:w="4745" w:type="dxa"/>
            <w:vAlign w:val="center"/>
          </w:tcPr>
          <w:p w14:paraId="29316DCF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Insurance Distribution Directive (IDD) Continuing Professional Development (CPD) Requirements</w:t>
            </w:r>
          </w:p>
        </w:tc>
        <w:tc>
          <w:tcPr>
            <w:tcW w:w="5387" w:type="dxa"/>
            <w:vAlign w:val="center"/>
          </w:tcPr>
          <w:p w14:paraId="684E74AA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IDD CPD - in scope</w:t>
            </w:r>
          </w:p>
        </w:tc>
      </w:tr>
      <w:tr w:rsidR="004F7038" w:rsidRPr="00CF0E02" w14:paraId="74FAAB79" w14:textId="77777777" w:rsidTr="00E57F76">
        <w:trPr>
          <w:trHeight w:val="474"/>
        </w:trPr>
        <w:tc>
          <w:tcPr>
            <w:tcW w:w="495" w:type="dxa"/>
            <w:vAlign w:val="center"/>
          </w:tcPr>
          <w:p w14:paraId="092591A6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6.</w:t>
            </w:r>
          </w:p>
        </w:tc>
        <w:tc>
          <w:tcPr>
            <w:tcW w:w="4745" w:type="dxa"/>
            <w:vAlign w:val="center"/>
          </w:tcPr>
          <w:p w14:paraId="01514AAD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Committee Roles</w:t>
            </w:r>
          </w:p>
        </w:tc>
        <w:tc>
          <w:tcPr>
            <w:tcW w:w="5387" w:type="dxa"/>
            <w:vAlign w:val="center"/>
          </w:tcPr>
          <w:p w14:paraId="26AA7942" w14:textId="77777777" w:rsidR="004F7038" w:rsidRPr="00CF0E02" w:rsidRDefault="004F7038" w:rsidP="004F7038">
            <w:pPr>
              <w:pStyle w:val="AmTrustBlack"/>
              <w:numPr>
                <w:ilvl w:val="0"/>
                <w:numId w:val="18"/>
              </w:numPr>
              <w:ind w:left="0" w:hanging="357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None</w:t>
            </w:r>
          </w:p>
        </w:tc>
      </w:tr>
      <w:tr w:rsidR="004F7038" w:rsidRPr="00CF0E02" w14:paraId="2C1F2974" w14:textId="77777777" w:rsidTr="00E57F76">
        <w:trPr>
          <w:trHeight w:val="624"/>
        </w:trPr>
        <w:tc>
          <w:tcPr>
            <w:tcW w:w="495" w:type="dxa"/>
            <w:vAlign w:val="center"/>
          </w:tcPr>
          <w:p w14:paraId="4F9125C6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7.</w:t>
            </w:r>
          </w:p>
        </w:tc>
        <w:tc>
          <w:tcPr>
            <w:tcW w:w="4745" w:type="dxa"/>
            <w:vAlign w:val="center"/>
          </w:tcPr>
          <w:p w14:paraId="0E62F2E0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Direct &amp; Indirect </w:t>
            </w:r>
          </w:p>
          <w:p w14:paraId="050C3BF8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Reporting Line</w:t>
            </w:r>
          </w:p>
        </w:tc>
        <w:tc>
          <w:tcPr>
            <w:tcW w:w="5387" w:type="dxa"/>
            <w:vAlign w:val="center"/>
          </w:tcPr>
          <w:p w14:paraId="41653C3C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  <w:t>Direct Line Manager</w:t>
            </w:r>
          </w:p>
          <w:p w14:paraId="63C4AAE7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Procurement Manager</w:t>
            </w:r>
          </w:p>
          <w:p w14:paraId="0ADD4958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u w:val="single"/>
                <w:lang w:val="en-GB" w:eastAsia="en-GB"/>
              </w:rPr>
              <w:t>Indirect (dotted) Line Manager</w:t>
            </w:r>
          </w:p>
          <w:p w14:paraId="66537E3F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None</w:t>
            </w:r>
          </w:p>
        </w:tc>
      </w:tr>
      <w:tr w:rsidR="004F7038" w:rsidRPr="00CF0E02" w14:paraId="15016C52" w14:textId="77777777" w:rsidTr="00E57F76">
        <w:trPr>
          <w:trHeight w:val="624"/>
        </w:trPr>
        <w:tc>
          <w:tcPr>
            <w:tcW w:w="495" w:type="dxa"/>
            <w:vAlign w:val="center"/>
          </w:tcPr>
          <w:p w14:paraId="42861691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8.</w:t>
            </w:r>
          </w:p>
        </w:tc>
        <w:tc>
          <w:tcPr>
            <w:tcW w:w="4745" w:type="dxa"/>
            <w:vAlign w:val="center"/>
          </w:tcPr>
          <w:p w14:paraId="2D1C80D5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 xml:space="preserve">Direct &amp; Indirect Reports </w:t>
            </w:r>
          </w:p>
        </w:tc>
        <w:tc>
          <w:tcPr>
            <w:tcW w:w="5387" w:type="dxa"/>
            <w:vAlign w:val="center"/>
          </w:tcPr>
          <w:p w14:paraId="39874226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None</w:t>
            </w:r>
          </w:p>
        </w:tc>
      </w:tr>
      <w:tr w:rsidR="004F7038" w:rsidRPr="00CF0E02" w14:paraId="0277933B" w14:textId="77777777" w:rsidTr="00E57F76">
        <w:trPr>
          <w:trHeight w:val="624"/>
        </w:trPr>
        <w:tc>
          <w:tcPr>
            <w:tcW w:w="495" w:type="dxa"/>
            <w:vAlign w:val="center"/>
          </w:tcPr>
          <w:p w14:paraId="72A54853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9.</w:t>
            </w:r>
          </w:p>
        </w:tc>
        <w:tc>
          <w:tcPr>
            <w:tcW w:w="4745" w:type="dxa"/>
            <w:vAlign w:val="center"/>
          </w:tcPr>
          <w:p w14:paraId="49D47D61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Key Stakeholders</w:t>
            </w:r>
          </w:p>
        </w:tc>
        <w:tc>
          <w:tcPr>
            <w:tcW w:w="5387" w:type="dxa"/>
            <w:vAlign w:val="center"/>
          </w:tcPr>
          <w:p w14:paraId="77DADB5C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Head of Technical Claims</w:t>
            </w:r>
          </w:p>
          <w:p w14:paraId="221E528F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Head of Partnerships</w:t>
            </w:r>
          </w:p>
          <w:p w14:paraId="0051EE6D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Head of Business Development</w:t>
            </w:r>
          </w:p>
          <w:p w14:paraId="62348118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Financial Operations Manager</w:t>
            </w:r>
          </w:p>
          <w:p w14:paraId="13496A16" w14:textId="77777777" w:rsidR="004F7038" w:rsidRPr="00CF0E02" w:rsidRDefault="004F7038" w:rsidP="00E57F76">
            <w:pPr>
              <w:adjustRightInd w:val="0"/>
              <w:rPr>
                <w:lang w:eastAsia="en-GB"/>
              </w:rPr>
            </w:pPr>
            <w:r w:rsidRPr="00CF0E02">
              <w:rPr>
                <w:lang w:eastAsia="en-GB"/>
              </w:rPr>
              <w:t>Data &amp; MI Manager</w:t>
            </w:r>
          </w:p>
        </w:tc>
      </w:tr>
      <w:tr w:rsidR="004F7038" w:rsidRPr="00CF0E02" w14:paraId="0A56246B" w14:textId="77777777" w:rsidTr="00E57F76">
        <w:trPr>
          <w:trHeight w:val="624"/>
        </w:trPr>
        <w:tc>
          <w:tcPr>
            <w:tcW w:w="495" w:type="dxa"/>
            <w:vAlign w:val="center"/>
          </w:tcPr>
          <w:p w14:paraId="4057EB9E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10.</w:t>
            </w:r>
          </w:p>
        </w:tc>
        <w:tc>
          <w:tcPr>
            <w:tcW w:w="4745" w:type="dxa"/>
            <w:vAlign w:val="center"/>
          </w:tcPr>
          <w:p w14:paraId="07F6D430" w14:textId="77777777" w:rsidR="004F7038" w:rsidRPr="00CF0E02" w:rsidRDefault="004F7038" w:rsidP="00E57F76">
            <w:pPr>
              <w:pStyle w:val="AmTrustBlack"/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</w:pPr>
            <w:r w:rsidRPr="00CF0E02">
              <w:rPr>
                <w:rFonts w:ascii="Poppins" w:hAnsi="Poppins" w:cs="Poppins"/>
                <w:color w:val="auto"/>
                <w:sz w:val="20"/>
                <w:szCs w:val="20"/>
                <w:lang w:val="en-GB" w:eastAsia="en-GB"/>
              </w:rPr>
              <w:t>Last Review Date</w:t>
            </w:r>
          </w:p>
        </w:tc>
        <w:tc>
          <w:tcPr>
            <w:tcW w:w="5387" w:type="dxa"/>
            <w:vAlign w:val="center"/>
          </w:tcPr>
          <w:p w14:paraId="2336DA01" w14:textId="2DC52ABC" w:rsidR="004F7038" w:rsidRPr="00CF0E02" w:rsidRDefault="009C566F" w:rsidP="00E57F76">
            <w:pPr>
              <w:adjustRightInd w:val="0"/>
              <w:rPr>
                <w:lang w:eastAsia="en-GB"/>
              </w:rPr>
            </w:pPr>
            <w:r>
              <w:rPr>
                <w:lang w:eastAsia="en-GB"/>
              </w:rPr>
              <w:t>July</w:t>
            </w:r>
            <w:r w:rsidR="004F7038">
              <w:rPr>
                <w:lang w:eastAsia="en-GB"/>
              </w:rPr>
              <w:t xml:space="preserve"> 2026</w:t>
            </w:r>
          </w:p>
        </w:tc>
      </w:tr>
    </w:tbl>
    <w:p w14:paraId="5F4F8E53" w14:textId="27993823" w:rsidR="004F7038" w:rsidRDefault="004F7038" w:rsidP="00E30FC5">
      <w:pPr>
        <w:rPr>
          <w:shd w:val="clear" w:color="auto" w:fill="auto"/>
        </w:rPr>
      </w:pPr>
    </w:p>
    <w:p w14:paraId="3C0B562E" w14:textId="77777777" w:rsidR="004F7038" w:rsidRDefault="004F7038">
      <w:pPr>
        <w:widowControl/>
        <w:autoSpaceDE/>
        <w:autoSpaceDN/>
        <w:spacing w:after="160" w:line="259" w:lineRule="auto"/>
        <w:ind w:right="0"/>
        <w:jc w:val="left"/>
        <w:rPr>
          <w:shd w:val="clear" w:color="auto" w:fill="auto"/>
        </w:rPr>
      </w:pPr>
      <w:r>
        <w:rPr>
          <w:shd w:val="clear" w:color="auto" w:fill="auto"/>
        </w:rPr>
        <w:br w:type="page"/>
      </w:r>
    </w:p>
    <w:bookmarkEnd w:id="0"/>
    <w:bookmarkEnd w:id="1"/>
    <w:p w14:paraId="549292FC" w14:textId="2496EC75" w:rsidR="00C35DB4" w:rsidRPr="00BC66A9" w:rsidRDefault="00C35DB4" w:rsidP="00BC66A9">
      <w:pPr>
        <w:pStyle w:val="Heading1"/>
      </w:pPr>
      <w:r w:rsidRPr="00BC66A9">
        <w:lastRenderedPageBreak/>
        <w:t>Position overview</w:t>
      </w:r>
    </w:p>
    <w:p w14:paraId="7EFD9F71" w14:textId="77777777" w:rsidR="00C35DB4" w:rsidRPr="00C35DB4" w:rsidRDefault="00C35DB4" w:rsidP="00E30FC5">
      <w:pPr>
        <w:rPr>
          <w:shd w:val="clear" w:color="auto" w:fill="auto"/>
        </w:rPr>
      </w:pPr>
    </w:p>
    <w:p w14:paraId="420286EA" w14:textId="77777777" w:rsidR="008404CD" w:rsidRDefault="008404CD" w:rsidP="008404CD">
      <w:pPr>
        <w:rPr>
          <w:shd w:val="clear" w:color="auto" w:fill="auto"/>
        </w:rPr>
      </w:pPr>
      <w:r w:rsidRPr="00CF0E02">
        <w:rPr>
          <w:shd w:val="clear" w:color="auto" w:fill="auto"/>
        </w:rPr>
        <w:t xml:space="preserve">Reporting to the Procurement Manager, the </w:t>
      </w:r>
      <w:r>
        <w:rPr>
          <w:shd w:val="clear" w:color="auto" w:fill="auto"/>
        </w:rPr>
        <w:t>Supplier</w:t>
      </w:r>
      <w:r w:rsidRPr="00CF0E02">
        <w:rPr>
          <w:shd w:val="clear" w:color="auto" w:fill="auto"/>
        </w:rPr>
        <w:t xml:space="preserve"> Manager is responsible for managing relationships between Arc Legal and its external supply chain, including outsource partners with claims handling/helpline authority and solicitors. </w:t>
      </w:r>
    </w:p>
    <w:p w14:paraId="553EA9E2" w14:textId="77777777" w:rsidR="008404CD" w:rsidRDefault="008404CD" w:rsidP="008404CD">
      <w:pPr>
        <w:rPr>
          <w:shd w:val="clear" w:color="auto" w:fill="auto"/>
        </w:rPr>
      </w:pPr>
    </w:p>
    <w:p w14:paraId="75FE90AD" w14:textId="58F54AAD" w:rsidR="008404CD" w:rsidRPr="00CF0E02" w:rsidRDefault="008404CD" w:rsidP="008404CD">
      <w:pPr>
        <w:rPr>
          <w:shd w:val="clear" w:color="auto" w:fill="auto"/>
        </w:rPr>
      </w:pPr>
      <w:r w:rsidRPr="006E04D5">
        <w:rPr>
          <w:shd w:val="clear" w:color="auto" w:fill="auto"/>
        </w:rPr>
        <w:t>This role plays a critical part in ensuring Arc Legal’s supply chain delivers consistent, compliant, and customer-centric service outcomes. Success in this role will be measured through supplier performance stability, service improvements, and risk reduction.</w:t>
      </w:r>
    </w:p>
    <w:p w14:paraId="229D82AE" w14:textId="77777777" w:rsidR="00C35DB4" w:rsidRDefault="00C35DB4" w:rsidP="00E30FC5">
      <w:pPr>
        <w:rPr>
          <w:shd w:val="clear" w:color="auto" w:fill="auto"/>
        </w:rPr>
      </w:pPr>
    </w:p>
    <w:p w14:paraId="03E3E5F4" w14:textId="1B87F07A" w:rsidR="00C35DB4" w:rsidRPr="00BC66A9" w:rsidRDefault="00C35DB4" w:rsidP="00BC66A9">
      <w:pPr>
        <w:pStyle w:val="Heading2"/>
      </w:pPr>
      <w:r w:rsidRPr="00962CB2">
        <w:t xml:space="preserve">Essential </w:t>
      </w:r>
      <w:r>
        <w:t>j</w:t>
      </w:r>
      <w:r w:rsidRPr="00962CB2">
        <w:t xml:space="preserve">ob </w:t>
      </w:r>
      <w:r>
        <w:t>f</w:t>
      </w:r>
      <w:r w:rsidRPr="00962CB2">
        <w:t>unctions</w:t>
      </w:r>
    </w:p>
    <w:p w14:paraId="6914DA0F" w14:textId="77777777" w:rsidR="00C35DB4" w:rsidRDefault="00C35DB4" w:rsidP="00E30FC5">
      <w:pPr>
        <w:rPr>
          <w:highlight w:val="yellow"/>
        </w:rPr>
      </w:pPr>
    </w:p>
    <w:p w14:paraId="1E0AEE46" w14:textId="77777777" w:rsidR="000967C2" w:rsidRPr="00CF0E02" w:rsidRDefault="000967C2" w:rsidP="000967C2">
      <w:r w:rsidRPr="00CF0E02">
        <w:t xml:space="preserve">The </w:t>
      </w:r>
      <w:r>
        <w:t>Supplier</w:t>
      </w:r>
      <w:r w:rsidRPr="00CF0E02">
        <w:t xml:space="preserve"> Manager will deliver effective management of allocated suppliers in line with the agreed group policies and procedures. This will include:</w:t>
      </w:r>
    </w:p>
    <w:p w14:paraId="2463BC7D" w14:textId="77777777" w:rsidR="000967C2" w:rsidRPr="007D459A" w:rsidRDefault="000967C2" w:rsidP="000967C2">
      <w:pPr>
        <w:widowControl/>
        <w:numPr>
          <w:ilvl w:val="0"/>
          <w:numId w:val="32"/>
        </w:numPr>
        <w:autoSpaceDE/>
        <w:autoSpaceDN/>
        <w:spacing w:line="259" w:lineRule="auto"/>
        <w:ind w:left="709" w:right="0" w:hanging="357"/>
        <w:contextualSpacing/>
        <w:jc w:val="left"/>
        <w:rPr>
          <w:color w:val="443F3E" w:themeColor="text2"/>
        </w:rPr>
      </w:pPr>
      <w:r>
        <w:t xml:space="preserve">Effective management of allocated suppliers in line with the agreed group policies and procedures. </w:t>
      </w:r>
      <w:r w:rsidRPr="00CF0E02">
        <w:t>Managing</w:t>
      </w:r>
      <w:r w:rsidRPr="009431CE">
        <w:t xml:space="preserve"> the </w:t>
      </w:r>
      <w:r>
        <w:t>ongoing</w:t>
      </w:r>
      <w:r w:rsidRPr="009431CE">
        <w:t xml:space="preserve"> review and profitability of </w:t>
      </w:r>
      <w:r>
        <w:t>allocated</w:t>
      </w:r>
      <w:r w:rsidRPr="009431CE">
        <w:t xml:space="preserve"> outsourced arrangements.</w:t>
      </w:r>
    </w:p>
    <w:p w14:paraId="2142BEB6" w14:textId="77777777" w:rsidR="000967C2" w:rsidRDefault="000967C2" w:rsidP="000967C2">
      <w:pPr>
        <w:pStyle w:val="Bullet1"/>
        <w:numPr>
          <w:ilvl w:val="0"/>
          <w:numId w:val="32"/>
        </w:numPr>
        <w:ind w:left="709" w:hanging="357"/>
        <w:contextualSpacing/>
      </w:pPr>
      <w:r w:rsidRPr="009431CE">
        <w:t xml:space="preserve">Ensuring receipt of and review of </w:t>
      </w:r>
      <w:r w:rsidRPr="00CF0E02">
        <w:t xml:space="preserve">contracted </w:t>
      </w:r>
      <w:r w:rsidRPr="009431CE">
        <w:t>MI against agreed SLAs.</w:t>
      </w:r>
      <w:r>
        <w:t xml:space="preserve"> Management of suppliers to achieve all agreed SLAs. </w:t>
      </w:r>
      <w:r w:rsidRPr="00CF0E02">
        <w:t>Establishment, monitoring and c</w:t>
      </w:r>
      <w:r w:rsidRPr="009431CE">
        <w:t>ompletion of corrective action plans and audits.</w:t>
      </w:r>
      <w:r>
        <w:t xml:space="preserve"> </w:t>
      </w:r>
      <w:r w:rsidRPr="00CF0E02">
        <w:t>R</w:t>
      </w:r>
      <w:r w:rsidRPr="009431CE">
        <w:t>eview</w:t>
      </w:r>
      <w:r w:rsidRPr="00CF0E02">
        <w:t>ing</w:t>
      </w:r>
      <w:r w:rsidRPr="009431CE">
        <w:t xml:space="preserve"> </w:t>
      </w:r>
      <w:r w:rsidRPr="00CF0E02">
        <w:t xml:space="preserve">and validating </w:t>
      </w:r>
      <w:r w:rsidRPr="009431CE">
        <w:t>incoming supply chain invoices against MI</w:t>
      </w:r>
      <w:r w:rsidRPr="00CF0E02">
        <w:t>.</w:t>
      </w:r>
      <w:r w:rsidRPr="009431CE">
        <w:t xml:space="preserve"> </w:t>
      </w:r>
    </w:p>
    <w:p w14:paraId="189B018B" w14:textId="77777777" w:rsidR="000967C2" w:rsidRPr="00CF0E02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bookmarkStart w:id="2" w:name="_Hlk150938581"/>
      <w:r w:rsidRPr="00CF0E02">
        <w:t>Produce, implement and maintain standard operating procedures.</w:t>
      </w:r>
    </w:p>
    <w:bookmarkEnd w:id="2"/>
    <w:p w14:paraId="0D96F888" w14:textId="77777777" w:rsidR="000967C2" w:rsidRPr="00CF0E02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r w:rsidRPr="00CF0E02">
        <w:t>Facilitation and resolution of general queries from supply chain and internal teams in relation to suppliers.</w:t>
      </w:r>
    </w:p>
    <w:p w14:paraId="73C9345F" w14:textId="77777777" w:rsidR="000967C2" w:rsidRPr="00CF0E02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r w:rsidRPr="00CF0E02">
        <w:t>Obtaining supply chain information or marketing material for the purpose of tenders received by Arc, or client reviews.</w:t>
      </w:r>
    </w:p>
    <w:p w14:paraId="08EB1ED8" w14:textId="77777777" w:rsidR="000967C2" w:rsidRPr="00CF0E02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r w:rsidRPr="00CF0E02">
        <w:t>Support in undertaking supply chain tenders.</w:t>
      </w:r>
    </w:p>
    <w:p w14:paraId="3F0B0189" w14:textId="77777777" w:rsidR="000967C2" w:rsidRPr="009431CE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r w:rsidRPr="00CF0E02">
        <w:rPr>
          <w:lang w:eastAsia="en-GB"/>
        </w:rPr>
        <w:t xml:space="preserve">Assist in the production of performance reports and ensure </w:t>
      </w:r>
      <w:r>
        <w:rPr>
          <w:lang w:eastAsia="en-GB"/>
        </w:rPr>
        <w:t>suppliers are managed</w:t>
      </w:r>
      <w:r w:rsidRPr="00CF0E02">
        <w:rPr>
          <w:lang w:eastAsia="en-GB"/>
        </w:rPr>
        <w:t xml:space="preserve"> in line with acceptable risk tolerances.</w:t>
      </w:r>
    </w:p>
    <w:p w14:paraId="2446C009" w14:textId="77777777" w:rsidR="000967C2" w:rsidRPr="009431CE" w:rsidRDefault="000967C2" w:rsidP="000967C2">
      <w:pPr>
        <w:pStyle w:val="Bullet1"/>
        <w:numPr>
          <w:ilvl w:val="0"/>
          <w:numId w:val="32"/>
        </w:numPr>
        <w:spacing w:after="60"/>
        <w:ind w:left="709"/>
      </w:pPr>
      <w:r>
        <w:t>Manage</w:t>
      </w:r>
      <w:r w:rsidRPr="009431CE">
        <w:t xml:space="preserve"> the supply chain on-boarding </w:t>
      </w:r>
      <w:r>
        <w:t xml:space="preserve">and ongoing management </w:t>
      </w:r>
      <w:r w:rsidRPr="009431CE">
        <w:t>processes</w:t>
      </w:r>
      <w:r>
        <w:t xml:space="preserve"> for allocated suppliers</w:t>
      </w:r>
      <w:r w:rsidRPr="009431CE">
        <w:t xml:space="preserve"> in accordance with agreed procedure, to include:</w:t>
      </w:r>
    </w:p>
    <w:p w14:paraId="4941D5E3" w14:textId="77777777" w:rsidR="000967C2" w:rsidRPr="00CF0E02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lastRenderedPageBreak/>
        <w:t>Obtaining commercial terms.</w:t>
      </w:r>
    </w:p>
    <w:p w14:paraId="7DB73D47" w14:textId="77777777" w:rsidR="000967C2" w:rsidRPr="00CF0E02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t>Arranging due diligence in conjunction with the Governance Team.</w:t>
      </w:r>
    </w:p>
    <w:p w14:paraId="79B6C87F" w14:textId="77777777" w:rsidR="000967C2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t>Checklist completion, including agreeing MI format, policy data feeds, operational processes etc.</w:t>
      </w:r>
    </w:p>
    <w:p w14:paraId="7436AC24" w14:textId="77777777" w:rsidR="000967C2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t>Implementation of agreed claims bordereau templates with external suppliers.</w:t>
      </w:r>
    </w:p>
    <w:p w14:paraId="7076D298" w14:textId="77777777" w:rsidR="000967C2" w:rsidRPr="00CF0E02" w:rsidRDefault="000967C2" w:rsidP="000967C2">
      <w:pPr>
        <w:pStyle w:val="Bullet1"/>
        <w:numPr>
          <w:ilvl w:val="1"/>
          <w:numId w:val="32"/>
        </w:numPr>
        <w:spacing w:after="60"/>
      </w:pPr>
      <w:r w:rsidRPr="00CF0E02">
        <w:t>Ensure that agendas and material for supply chain meetings is prepared in advance of meetings and production of meeting minutes and agreed actions following meetings as necessary.</w:t>
      </w:r>
    </w:p>
    <w:p w14:paraId="1979F241" w14:textId="77777777" w:rsidR="000967C2" w:rsidRPr="00CF0E02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t xml:space="preserve">Implementation of standard </w:t>
      </w:r>
      <w:r w:rsidRPr="00CF0E02">
        <w:t xml:space="preserve">claims handling </w:t>
      </w:r>
      <w:r w:rsidRPr="009431CE">
        <w:t>agreements</w:t>
      </w:r>
      <w:r w:rsidRPr="00CF0E02">
        <w:t xml:space="preserve"> and associated schedules</w:t>
      </w:r>
      <w:r w:rsidRPr="009431CE">
        <w:t>.</w:t>
      </w:r>
    </w:p>
    <w:p w14:paraId="764F63C7" w14:textId="77777777" w:rsidR="000967C2" w:rsidRPr="009431CE" w:rsidRDefault="000967C2" w:rsidP="000967C2">
      <w:pPr>
        <w:pStyle w:val="Bullet1"/>
        <w:numPr>
          <w:ilvl w:val="1"/>
          <w:numId w:val="32"/>
        </w:numPr>
        <w:spacing w:after="60"/>
      </w:pPr>
      <w:r w:rsidRPr="009431CE">
        <w:t>Arranging drafting and implementation of non-standard agreements.</w:t>
      </w:r>
    </w:p>
    <w:p w14:paraId="5CEE492E" w14:textId="77777777" w:rsidR="00C35DB4" w:rsidRDefault="00C35DB4" w:rsidP="00E30FC5"/>
    <w:p w14:paraId="5C9E2E8F" w14:textId="20B85939" w:rsidR="00C35DB4" w:rsidRDefault="00C35DB4" w:rsidP="00BC66A9">
      <w:pPr>
        <w:pStyle w:val="Heading1"/>
      </w:pPr>
      <w:r w:rsidRPr="00FD735C">
        <w:t>General</w:t>
      </w:r>
    </w:p>
    <w:p w14:paraId="3B6D09A1" w14:textId="77777777" w:rsidR="00C35DB4" w:rsidRPr="00FD735C" w:rsidRDefault="00C35DB4" w:rsidP="00BC66A9">
      <w:pPr>
        <w:pStyle w:val="Bullet1"/>
      </w:pPr>
      <w:r w:rsidRPr="00FD735C">
        <w:t xml:space="preserve">To carry out all work in accordance with agreed service standards and FCA regulations </w:t>
      </w:r>
    </w:p>
    <w:p w14:paraId="61173715" w14:textId="56C0CC60" w:rsidR="00C35DB4" w:rsidRPr="00FD735C" w:rsidRDefault="00C35DB4" w:rsidP="00BC66A9">
      <w:pPr>
        <w:pStyle w:val="Bullet1"/>
      </w:pPr>
      <w:r w:rsidRPr="00FD735C">
        <w:t xml:space="preserve">Comply with procedures, </w:t>
      </w:r>
      <w:r w:rsidR="005C4008" w:rsidRPr="00FD735C">
        <w:t>policies,</w:t>
      </w:r>
      <w:r w:rsidRPr="00FD735C">
        <w:t xml:space="preserve"> and regulations as relevant to remit</w:t>
      </w:r>
    </w:p>
    <w:p w14:paraId="52A9196A" w14:textId="275666E7" w:rsidR="00C35DB4" w:rsidRPr="00BC66A9" w:rsidRDefault="00C35DB4" w:rsidP="00BC66A9">
      <w:pPr>
        <w:pStyle w:val="Bullet1"/>
      </w:pPr>
      <w:r w:rsidRPr="00FD735C">
        <w:t xml:space="preserve">Ensure you </w:t>
      </w:r>
      <w:r w:rsidRPr="00BC66A9">
        <w:t>complete all mandatory and job specific training requirements in line with the required time frames</w:t>
      </w:r>
    </w:p>
    <w:p w14:paraId="3C40C9DB" w14:textId="5142988C" w:rsidR="00C35DB4" w:rsidRPr="00BC66A9" w:rsidRDefault="00C35DB4" w:rsidP="00BC66A9">
      <w:pPr>
        <w:pStyle w:val="Bullet1"/>
      </w:pPr>
      <w:r w:rsidRPr="00BC66A9">
        <w:t>Complete the required number of hours of Continuing Professional Development (CPD) as it pertains to your role and applicable qualifications and ensure this is logged in Workday</w:t>
      </w:r>
    </w:p>
    <w:p w14:paraId="5A2D43AF" w14:textId="1B723836" w:rsidR="00C35DB4" w:rsidRPr="00BC66A9" w:rsidRDefault="00C35DB4" w:rsidP="00BC66A9">
      <w:pPr>
        <w:pStyle w:val="Bullet1"/>
      </w:pPr>
      <w:r w:rsidRPr="00BC66A9">
        <w:t xml:space="preserve">Fully participate in all applicable fitness and proprietary and </w:t>
      </w:r>
      <w:r w:rsidR="005C4008" w:rsidRPr="00BC66A9">
        <w:t>p</w:t>
      </w:r>
      <w:r w:rsidRPr="00BC66A9">
        <w:t xml:space="preserve">erformance </w:t>
      </w:r>
      <w:r w:rsidR="005C4008" w:rsidRPr="00BC66A9">
        <w:t>r</w:t>
      </w:r>
      <w:r w:rsidRPr="00BC66A9">
        <w:t>eview processes</w:t>
      </w:r>
    </w:p>
    <w:p w14:paraId="158A8611" w14:textId="32F39CCB" w:rsidR="00C35DB4" w:rsidRPr="00BC66A9" w:rsidRDefault="00C35DB4" w:rsidP="00BC66A9">
      <w:pPr>
        <w:pStyle w:val="Bullet1"/>
      </w:pPr>
      <w:r w:rsidRPr="00BC66A9">
        <w:t>Promptly advise your line manager/HR as to any matter that may be relevant and/or impact your ability to perform in your role</w:t>
      </w:r>
    </w:p>
    <w:p w14:paraId="5AA6FDC1" w14:textId="110D03FF" w:rsidR="00C35DB4" w:rsidRDefault="00C35DB4" w:rsidP="00BC66A9">
      <w:pPr>
        <w:pStyle w:val="Bullet1"/>
      </w:pPr>
      <w:r w:rsidRPr="00FD735C">
        <w:t xml:space="preserve">Other duties may be assigned in order to meet the on-going needs of the </w:t>
      </w:r>
      <w:r w:rsidR="005C4008" w:rsidRPr="00FD735C">
        <w:t>organisation</w:t>
      </w:r>
    </w:p>
    <w:p w14:paraId="553467F5" w14:textId="77777777" w:rsidR="002556F5" w:rsidRDefault="002556F5" w:rsidP="002556F5">
      <w:pPr>
        <w:pStyle w:val="Bullet1"/>
        <w:numPr>
          <w:ilvl w:val="0"/>
          <w:numId w:val="0"/>
        </w:numPr>
        <w:ind w:left="572"/>
      </w:pPr>
    </w:p>
    <w:p w14:paraId="20F6BF35" w14:textId="77777777" w:rsidR="00895DCB" w:rsidRPr="00FD735C" w:rsidRDefault="00895DCB" w:rsidP="002556F5">
      <w:pPr>
        <w:pStyle w:val="Bullet1"/>
        <w:numPr>
          <w:ilvl w:val="0"/>
          <w:numId w:val="0"/>
        </w:numPr>
        <w:ind w:left="572"/>
      </w:pPr>
    </w:p>
    <w:p w14:paraId="218E8B09" w14:textId="0866DEA4" w:rsidR="0067641D" w:rsidRDefault="0067641D" w:rsidP="00BC66A9">
      <w:pPr>
        <w:pStyle w:val="Heading1"/>
      </w:pPr>
      <w:r w:rsidRPr="0067641D">
        <w:t xml:space="preserve">Qualifications, </w:t>
      </w:r>
      <w:r>
        <w:t>e</w:t>
      </w:r>
      <w:r w:rsidRPr="0067641D">
        <w:t xml:space="preserve">xperience and </w:t>
      </w:r>
      <w:r>
        <w:t>c</w:t>
      </w:r>
      <w:r w:rsidRPr="0067641D">
        <w:t>ompetence</w:t>
      </w:r>
    </w:p>
    <w:p w14:paraId="377BE50F" w14:textId="77777777" w:rsidR="002556F5" w:rsidRDefault="002556F5" w:rsidP="003C682E"/>
    <w:p w14:paraId="09A5046F" w14:textId="77777777" w:rsidR="002556F5" w:rsidRPr="002556F5" w:rsidRDefault="002556F5" w:rsidP="00F571AE">
      <w:pPr>
        <w:pStyle w:val="NormalSemibold"/>
        <w:rPr>
          <w:lang w:val="en-US"/>
        </w:rPr>
      </w:pPr>
      <w:r w:rsidRPr="002556F5">
        <w:rPr>
          <w:lang w:val="en-US"/>
        </w:rPr>
        <w:t>Qualifications</w:t>
      </w:r>
    </w:p>
    <w:p w14:paraId="47EA2DD0" w14:textId="77777777" w:rsidR="00FE63A8" w:rsidRPr="008851E7" w:rsidRDefault="00FE63A8" w:rsidP="00FE63A8">
      <w:pPr>
        <w:pStyle w:val="Bullet1"/>
        <w:numPr>
          <w:ilvl w:val="0"/>
          <w:numId w:val="33"/>
        </w:numPr>
        <w:spacing w:after="60"/>
        <w:rPr>
          <w:lang w:val="fr-FR"/>
        </w:rPr>
      </w:pPr>
      <w:r w:rsidRPr="008851E7">
        <w:rPr>
          <w:lang w:val="fr-FR"/>
        </w:rPr>
        <w:t>Professional procurement qualifications, CIPS (desirable)</w:t>
      </w:r>
    </w:p>
    <w:p w14:paraId="7DEC5123" w14:textId="77777777" w:rsidR="00FE63A8" w:rsidRPr="00CF0E02" w:rsidRDefault="00FE63A8" w:rsidP="00FE63A8">
      <w:pPr>
        <w:pStyle w:val="Bullet1"/>
        <w:numPr>
          <w:ilvl w:val="0"/>
          <w:numId w:val="33"/>
        </w:numPr>
        <w:spacing w:after="60"/>
      </w:pPr>
      <w:r w:rsidRPr="00CF0E02">
        <w:lastRenderedPageBreak/>
        <w:t>Dip CII (</w:t>
      </w:r>
      <w:r>
        <w:rPr>
          <w:lang w:val="fr-FR"/>
        </w:rPr>
        <w:t>desirable</w:t>
      </w:r>
      <w:r w:rsidRPr="00CF0E02">
        <w:t>)</w:t>
      </w:r>
    </w:p>
    <w:p w14:paraId="31D310B3" w14:textId="77777777" w:rsidR="002556F5" w:rsidRPr="002556F5" w:rsidRDefault="002556F5" w:rsidP="002556F5">
      <w:pPr>
        <w:rPr>
          <w:b/>
          <w:u w:val="single"/>
          <w:lang w:val="en"/>
        </w:rPr>
      </w:pPr>
    </w:p>
    <w:p w14:paraId="09346126" w14:textId="77777777" w:rsidR="002556F5" w:rsidRPr="002556F5" w:rsidRDefault="002556F5" w:rsidP="00F571AE">
      <w:pPr>
        <w:pStyle w:val="NormalSemibold"/>
        <w:rPr>
          <w:lang w:val="en-US"/>
        </w:rPr>
      </w:pPr>
      <w:r w:rsidRPr="002556F5">
        <w:rPr>
          <w:lang w:val="en"/>
        </w:rPr>
        <w:t xml:space="preserve">Experience </w:t>
      </w:r>
    </w:p>
    <w:p w14:paraId="6A3A7451" w14:textId="77777777" w:rsidR="009F0C0F" w:rsidRPr="00CF0E02" w:rsidRDefault="009F0C0F" w:rsidP="009F0C0F">
      <w:pPr>
        <w:pStyle w:val="Bullet1"/>
        <w:numPr>
          <w:ilvl w:val="0"/>
          <w:numId w:val="34"/>
        </w:numPr>
        <w:spacing w:after="60"/>
      </w:pPr>
      <w:r w:rsidRPr="00CF0E02">
        <w:t>Strong background in third-party sourcing and management</w:t>
      </w:r>
    </w:p>
    <w:p w14:paraId="5F8D3F89" w14:textId="77777777" w:rsidR="009F0C0F" w:rsidRPr="00CF0E02" w:rsidRDefault="009F0C0F" w:rsidP="009F0C0F">
      <w:pPr>
        <w:pStyle w:val="Bullet1"/>
        <w:numPr>
          <w:ilvl w:val="0"/>
          <w:numId w:val="34"/>
        </w:numPr>
        <w:spacing w:after="60"/>
      </w:pPr>
      <w:r w:rsidRPr="00CF0E02">
        <w:t>Third party management / Procurement experience</w:t>
      </w:r>
    </w:p>
    <w:p w14:paraId="6E1771A1" w14:textId="77777777" w:rsidR="002556F5" w:rsidRPr="002556F5" w:rsidRDefault="002556F5" w:rsidP="002556F5">
      <w:pPr>
        <w:rPr>
          <w:lang w:val="en-US"/>
        </w:rPr>
      </w:pPr>
    </w:p>
    <w:p w14:paraId="08B44B91" w14:textId="1C5D9FD1" w:rsidR="002556F5" w:rsidRPr="002556F5" w:rsidRDefault="002556F5" w:rsidP="00F571AE">
      <w:pPr>
        <w:pStyle w:val="NormalSemibold"/>
        <w:rPr>
          <w:lang w:val="en-US"/>
        </w:rPr>
      </w:pPr>
      <w:r w:rsidRPr="002556F5">
        <w:rPr>
          <w:lang w:val="en-US"/>
        </w:rPr>
        <w:t xml:space="preserve">Functional/Technical Competencies </w:t>
      </w:r>
    </w:p>
    <w:p w14:paraId="0CD841F3" w14:textId="77777777" w:rsidR="00F571AE" w:rsidRPr="00CF0E02" w:rsidRDefault="00F571AE" w:rsidP="00F571AE">
      <w:pPr>
        <w:pStyle w:val="Bullet1"/>
        <w:numPr>
          <w:ilvl w:val="0"/>
          <w:numId w:val="34"/>
        </w:numPr>
        <w:spacing w:after="60"/>
      </w:pPr>
      <w:r w:rsidRPr="00CF0E02">
        <w:t>Sound insurance knowledge and awareness</w:t>
      </w:r>
    </w:p>
    <w:p w14:paraId="5F66AE3D" w14:textId="77777777" w:rsidR="00F571AE" w:rsidRPr="00CF0E02" w:rsidRDefault="00F571AE" w:rsidP="00F571AE">
      <w:pPr>
        <w:pStyle w:val="Bullet1"/>
        <w:numPr>
          <w:ilvl w:val="0"/>
          <w:numId w:val="34"/>
        </w:numPr>
        <w:spacing w:after="60"/>
      </w:pPr>
      <w:r w:rsidRPr="00CF0E02">
        <w:t>Numerate and literate</w:t>
      </w:r>
    </w:p>
    <w:p w14:paraId="01374563" w14:textId="77777777" w:rsidR="00F571AE" w:rsidRPr="00CF0E02" w:rsidRDefault="00F571AE" w:rsidP="00F571AE">
      <w:pPr>
        <w:pStyle w:val="Bullet1"/>
        <w:numPr>
          <w:ilvl w:val="0"/>
          <w:numId w:val="34"/>
        </w:numPr>
        <w:spacing w:after="60"/>
      </w:pPr>
      <w:r w:rsidRPr="00CF0E02">
        <w:t>Good understanding of the UK insurance marketplace</w:t>
      </w:r>
    </w:p>
    <w:p w14:paraId="406D97AB" w14:textId="77777777" w:rsidR="00F571AE" w:rsidRPr="00CF0E02" w:rsidRDefault="00F571AE" w:rsidP="00F571AE">
      <w:pPr>
        <w:pStyle w:val="Bullet1"/>
        <w:numPr>
          <w:ilvl w:val="0"/>
          <w:numId w:val="34"/>
        </w:numPr>
        <w:spacing w:after="60"/>
      </w:pPr>
      <w:r w:rsidRPr="00CF0E02">
        <w:t>Good people skills and ability to communicate and build rapport</w:t>
      </w:r>
    </w:p>
    <w:p w14:paraId="117F209A" w14:textId="77777777" w:rsidR="002556F5" w:rsidRPr="00DD444D" w:rsidRDefault="002556F5" w:rsidP="003C682E"/>
    <w:p w14:paraId="605489D2" w14:textId="77777777" w:rsidR="00AF554E" w:rsidRDefault="00AF554E" w:rsidP="00E30FC5"/>
    <w:p w14:paraId="30E9BAEF" w14:textId="021BA021" w:rsidR="006E0088" w:rsidRPr="006E0088" w:rsidRDefault="006E0088" w:rsidP="000967C2">
      <w:pPr>
        <w:jc w:val="left"/>
        <w:outlineLvl w:val="0"/>
        <w:rPr>
          <w:rFonts w:ascii="Poppins SemiBold" w:hAnsi="Poppins SemiBold"/>
          <w:noProof/>
          <w:color w:val="6F064F"/>
          <w:sz w:val="28"/>
          <w:szCs w:val="28"/>
          <w:shd w:val="clear" w:color="auto" w:fill="auto"/>
        </w:rPr>
      </w:pPr>
      <w:r w:rsidRPr="006E0088">
        <w:rPr>
          <w:rFonts w:ascii="Poppins SemiBold" w:hAnsi="Poppins SemiBold"/>
          <w:noProof/>
          <w:color w:val="6F064F"/>
          <w:sz w:val="28"/>
          <w:szCs w:val="28"/>
          <w:shd w:val="clear" w:color="auto" w:fill="auto"/>
        </w:rPr>
        <w:t>Core behavioural and professional competencies (</w:t>
      </w:r>
      <w:r>
        <w:rPr>
          <w:rFonts w:ascii="Poppins SemiBold" w:hAnsi="Poppins SemiBold"/>
          <w:noProof/>
          <w:color w:val="6F064F"/>
          <w:sz w:val="28"/>
          <w:szCs w:val="28"/>
          <w:shd w:val="clear" w:color="auto" w:fill="auto"/>
        </w:rPr>
        <w:t>Employees</w:t>
      </w:r>
      <w:r w:rsidRPr="006E0088">
        <w:rPr>
          <w:rFonts w:ascii="Poppins SemiBold" w:hAnsi="Poppins SemiBold"/>
          <w:noProof/>
          <w:color w:val="6F064F"/>
          <w:sz w:val="28"/>
          <w:szCs w:val="28"/>
          <w:shd w:val="clear" w:color="auto" w:fill="auto"/>
        </w:rPr>
        <w:t>)</w:t>
      </w:r>
    </w:p>
    <w:p w14:paraId="11B53879" w14:textId="77777777" w:rsidR="006E0088" w:rsidRPr="006E0088" w:rsidRDefault="006E0088" w:rsidP="006E0088"/>
    <w:p w14:paraId="5C66BF13" w14:textId="31CED3F5" w:rsidR="00565E45" w:rsidRDefault="00565E45" w:rsidP="00565E45">
      <w:pPr>
        <w:rPr>
          <w:rFonts w:ascii="Poppins SemiBold" w:hAnsi="Poppins SemiBold"/>
          <w:b/>
          <w:bCs/>
          <w:shd w:val="clear" w:color="auto" w:fill="auto"/>
        </w:rPr>
      </w:pPr>
      <w:r w:rsidRPr="00565E45">
        <w:rPr>
          <w:rFonts w:ascii="Poppins SemiBold" w:hAnsi="Poppins SemiBold"/>
          <w:b/>
          <w:bCs/>
          <w:shd w:val="clear" w:color="auto" w:fill="auto"/>
        </w:rPr>
        <w:t>Results Driven</w:t>
      </w:r>
    </w:p>
    <w:p w14:paraId="0FF2FF94" w14:textId="1EB00CF4" w:rsidR="00565E45" w:rsidRPr="00565E45" w:rsidRDefault="00565E45" w:rsidP="00565E45">
      <w:pPr>
        <w:pStyle w:val="Bullet1"/>
      </w:pPr>
      <w:r w:rsidRPr="00565E45">
        <w:t>Displays energy, determination and a sense of urgency to get the job done</w:t>
      </w:r>
    </w:p>
    <w:p w14:paraId="486437B7" w14:textId="77777777" w:rsidR="00565E45" w:rsidRPr="00565E45" w:rsidRDefault="00565E45" w:rsidP="00565E45">
      <w:pPr>
        <w:pStyle w:val="Bullet1"/>
      </w:pPr>
      <w:r w:rsidRPr="00565E45">
        <w:t>Understands the importance of meeting deadlines to achieve objectives</w:t>
      </w:r>
    </w:p>
    <w:p w14:paraId="594DE8FE" w14:textId="77777777" w:rsidR="00565E45" w:rsidRPr="00565E45" w:rsidRDefault="00565E45" w:rsidP="00565E45">
      <w:pPr>
        <w:pStyle w:val="Bullet1"/>
      </w:pPr>
      <w:r w:rsidRPr="00565E45">
        <w:t>Takes responsibility for organising own workload to ensure goals are met</w:t>
      </w:r>
    </w:p>
    <w:p w14:paraId="4901DB26" w14:textId="77777777" w:rsidR="00565E45" w:rsidRPr="00565E45" w:rsidRDefault="00565E45" w:rsidP="00565E45">
      <w:pPr>
        <w:pStyle w:val="Bullet1"/>
      </w:pPr>
      <w:r w:rsidRPr="00565E45">
        <w:t>Identifies barriers or issues that might impact adversely on getting the job done and is proactive and innovative in resolving problems and finding solutions</w:t>
      </w:r>
    </w:p>
    <w:p w14:paraId="1214FEE3" w14:textId="381359B5" w:rsidR="00565E45" w:rsidRPr="00565E45" w:rsidRDefault="00565E45" w:rsidP="00565E45">
      <w:pPr>
        <w:pStyle w:val="Bullet1"/>
      </w:pPr>
      <w:r w:rsidRPr="00565E45">
        <w:t>Strives for excellence.</w:t>
      </w:r>
    </w:p>
    <w:p w14:paraId="4A8309B4" w14:textId="77777777" w:rsidR="00565E45" w:rsidRPr="00565E45" w:rsidRDefault="00565E45" w:rsidP="00565E45">
      <w:pPr>
        <w:rPr>
          <w:rFonts w:ascii="Poppins SemiBold" w:hAnsi="Poppins SemiBold"/>
          <w:shd w:val="clear" w:color="auto" w:fill="auto"/>
        </w:rPr>
      </w:pPr>
    </w:p>
    <w:p w14:paraId="64DCAA43" w14:textId="77777777" w:rsidR="00565E45" w:rsidRDefault="00565E45" w:rsidP="00565E45">
      <w:pPr>
        <w:rPr>
          <w:rFonts w:ascii="Poppins SemiBold" w:hAnsi="Poppins SemiBold"/>
          <w:b/>
          <w:bCs/>
          <w:shd w:val="clear" w:color="auto" w:fill="auto"/>
        </w:rPr>
      </w:pPr>
      <w:r w:rsidRPr="00565E45">
        <w:rPr>
          <w:rFonts w:ascii="Poppins SemiBold" w:hAnsi="Poppins SemiBold"/>
          <w:b/>
          <w:bCs/>
          <w:shd w:val="clear" w:color="auto" w:fill="auto"/>
        </w:rPr>
        <w:t>Adaptable &amp; Open to Change</w:t>
      </w:r>
    </w:p>
    <w:p w14:paraId="0C45F2E4" w14:textId="77777777" w:rsidR="00565E45" w:rsidRPr="00565E45" w:rsidRDefault="00565E45" w:rsidP="00565E45">
      <w:pPr>
        <w:pStyle w:val="Bullet1"/>
      </w:pPr>
      <w:r w:rsidRPr="00565E45">
        <w:t>Demonstrates a willingness to adapt and change according to circumstances</w:t>
      </w:r>
    </w:p>
    <w:p w14:paraId="357004B9" w14:textId="77777777" w:rsidR="00565E45" w:rsidRPr="00565E45" w:rsidRDefault="00565E45" w:rsidP="00565E45">
      <w:pPr>
        <w:pStyle w:val="Bullet1"/>
      </w:pPr>
      <w:r w:rsidRPr="00565E45">
        <w:t>Is able to comfortably handle ambiguity and changes in priorities</w:t>
      </w:r>
    </w:p>
    <w:p w14:paraId="0F17054C" w14:textId="77777777" w:rsidR="00565E45" w:rsidRPr="00565E45" w:rsidRDefault="00565E45" w:rsidP="00565E45">
      <w:pPr>
        <w:pStyle w:val="Bullet1"/>
      </w:pPr>
      <w:r w:rsidRPr="00565E45">
        <w:t>Identifies the requirement to demonstrate flexibility for the wider benefit of the department and the business</w:t>
      </w:r>
    </w:p>
    <w:p w14:paraId="201823EC" w14:textId="6CDA57F4" w:rsidR="00565E45" w:rsidRPr="00565E45" w:rsidRDefault="00565E45" w:rsidP="00565E45">
      <w:pPr>
        <w:pStyle w:val="Bullet1"/>
      </w:pPr>
      <w:r w:rsidRPr="00565E45">
        <w:t>Supports change and the drive to continuously improve.</w:t>
      </w:r>
    </w:p>
    <w:p w14:paraId="3DDED839" w14:textId="77777777" w:rsidR="006E0088" w:rsidRPr="006E0088" w:rsidRDefault="006E0088" w:rsidP="006E0088"/>
    <w:p w14:paraId="2919EB15" w14:textId="77777777" w:rsidR="006E0088" w:rsidRPr="006E0088" w:rsidRDefault="006E0088" w:rsidP="006E0088">
      <w:pPr>
        <w:rPr>
          <w:rFonts w:ascii="Poppins SemiBold" w:hAnsi="Poppins SemiBold"/>
          <w:shd w:val="clear" w:color="auto" w:fill="auto"/>
        </w:rPr>
      </w:pPr>
      <w:r w:rsidRPr="006E0088">
        <w:rPr>
          <w:rFonts w:ascii="Poppins SemiBold" w:hAnsi="Poppins SemiBold"/>
          <w:shd w:val="clear" w:color="auto" w:fill="auto"/>
        </w:rPr>
        <w:lastRenderedPageBreak/>
        <w:t>Relationship management and customer focus</w:t>
      </w:r>
    </w:p>
    <w:p w14:paraId="73D2563B" w14:textId="77777777" w:rsidR="00565E45" w:rsidRDefault="00565E45" w:rsidP="003559D6">
      <w:pPr>
        <w:pStyle w:val="Bullet1"/>
      </w:pPr>
      <w:r w:rsidRPr="00565E45">
        <w:t>Builds and maintains strong internal and external customer and other relationships as relevant to role</w:t>
      </w:r>
    </w:p>
    <w:p w14:paraId="20E6E8BB" w14:textId="77777777" w:rsidR="00565E45" w:rsidRDefault="00565E45" w:rsidP="003559D6">
      <w:pPr>
        <w:pStyle w:val="Bullet1"/>
      </w:pPr>
      <w:r>
        <w:t>I</w:t>
      </w:r>
      <w:r w:rsidRPr="00565E45">
        <w:t>s able to effectively understand and support customer needs while balancing business needs</w:t>
      </w:r>
    </w:p>
    <w:p w14:paraId="05D7FCFB" w14:textId="77777777" w:rsidR="003559D6" w:rsidRDefault="00565E45" w:rsidP="003559D6">
      <w:pPr>
        <w:pStyle w:val="Bullet1"/>
      </w:pPr>
      <w:r>
        <w:t>T</w:t>
      </w:r>
      <w:r w:rsidRPr="00565E45">
        <w:t>akes responsibility for meeting agreed service levels and other commitments</w:t>
      </w:r>
    </w:p>
    <w:p w14:paraId="6CD2A691" w14:textId="77777777" w:rsidR="003559D6" w:rsidRDefault="003559D6" w:rsidP="003559D6">
      <w:pPr>
        <w:pStyle w:val="Bullet1"/>
      </w:pPr>
      <w:r>
        <w:t>S</w:t>
      </w:r>
      <w:r w:rsidR="00565E45" w:rsidRPr="00565E45">
        <w:t>trives to deliver excellence and innovates to deliver solutions</w:t>
      </w:r>
    </w:p>
    <w:p w14:paraId="47FF83F9" w14:textId="0B30152C" w:rsidR="006E0088" w:rsidRDefault="003559D6" w:rsidP="003559D6">
      <w:pPr>
        <w:pStyle w:val="Bullet1"/>
      </w:pPr>
      <w:r>
        <w:t>E</w:t>
      </w:r>
      <w:r w:rsidR="00565E45" w:rsidRPr="00565E45">
        <w:t>nsures that all our customers are treated fairly and receive good outcomes in accordance with our regulatory requirements</w:t>
      </w:r>
    </w:p>
    <w:p w14:paraId="35E2AE73" w14:textId="77777777" w:rsidR="00565E45" w:rsidRPr="006E0088" w:rsidRDefault="00565E45" w:rsidP="006E0088"/>
    <w:p w14:paraId="3076BD40" w14:textId="77777777" w:rsidR="006E0088" w:rsidRPr="006E0088" w:rsidRDefault="006E0088" w:rsidP="006E0088">
      <w:pPr>
        <w:rPr>
          <w:rFonts w:ascii="Poppins SemiBold" w:hAnsi="Poppins SemiBold"/>
          <w:shd w:val="clear" w:color="auto" w:fill="auto"/>
        </w:rPr>
      </w:pPr>
      <w:r w:rsidRPr="006E0088">
        <w:rPr>
          <w:rFonts w:ascii="Poppins SemiBold" w:hAnsi="Poppins SemiBold"/>
          <w:shd w:val="clear" w:color="auto" w:fill="auto"/>
        </w:rPr>
        <w:t>Risk management</w:t>
      </w:r>
    </w:p>
    <w:p w14:paraId="31721467" w14:textId="77777777" w:rsidR="003559D6" w:rsidRDefault="00565E45" w:rsidP="003559D6">
      <w:pPr>
        <w:pStyle w:val="Bullet1"/>
      </w:pPr>
      <w:r w:rsidRPr="00565E45">
        <w:t>Is able to understand and identify common types of business risks for their functional or business area</w:t>
      </w:r>
    </w:p>
    <w:p w14:paraId="628577A9" w14:textId="77777777" w:rsidR="003559D6" w:rsidRDefault="003559D6" w:rsidP="003559D6">
      <w:pPr>
        <w:pStyle w:val="Bullet1"/>
      </w:pPr>
      <w:r>
        <w:t>A</w:t>
      </w:r>
      <w:r w:rsidR="00565E45" w:rsidRPr="00565E45">
        <w:t>ctively supports the maintenance of an effective control environment</w:t>
      </w:r>
    </w:p>
    <w:p w14:paraId="2CB4F75C" w14:textId="77777777" w:rsidR="003559D6" w:rsidRDefault="003559D6" w:rsidP="003559D6">
      <w:pPr>
        <w:pStyle w:val="Bullet1"/>
      </w:pPr>
      <w:r>
        <w:t>T</w:t>
      </w:r>
      <w:r w:rsidR="00565E45" w:rsidRPr="00565E45">
        <w:t>akes timely remedial action as may be required to prevent or minimise loss</w:t>
      </w:r>
    </w:p>
    <w:p w14:paraId="768C560B" w14:textId="77777777" w:rsidR="003559D6" w:rsidRDefault="003559D6" w:rsidP="003559D6">
      <w:pPr>
        <w:pStyle w:val="Bullet1"/>
      </w:pPr>
      <w:r>
        <w:t>P</w:t>
      </w:r>
      <w:r w:rsidR="00565E45" w:rsidRPr="00565E45">
        <w:t>roactively escalates risks to the appropriate party</w:t>
      </w:r>
    </w:p>
    <w:p w14:paraId="5956A6E1" w14:textId="5B3C6AA5" w:rsidR="006E0088" w:rsidRDefault="003559D6" w:rsidP="003559D6">
      <w:pPr>
        <w:pStyle w:val="Bullet1"/>
      </w:pPr>
      <w:r>
        <w:t>S</w:t>
      </w:r>
      <w:r w:rsidR="00565E45" w:rsidRPr="00565E45">
        <w:t>upports continuous improvement in the management of risk</w:t>
      </w:r>
    </w:p>
    <w:p w14:paraId="7525E8D6" w14:textId="77777777" w:rsidR="00565E45" w:rsidRPr="006E0088" w:rsidRDefault="00565E45" w:rsidP="006E0088"/>
    <w:p w14:paraId="6C4CEC8A" w14:textId="77777777" w:rsidR="006E0088" w:rsidRPr="006E0088" w:rsidRDefault="006E0088" w:rsidP="006E0088">
      <w:pPr>
        <w:rPr>
          <w:rFonts w:ascii="Poppins SemiBold" w:hAnsi="Poppins SemiBold"/>
          <w:shd w:val="clear" w:color="auto" w:fill="auto"/>
        </w:rPr>
      </w:pPr>
      <w:r w:rsidRPr="006E0088">
        <w:rPr>
          <w:rFonts w:ascii="Poppins SemiBold" w:hAnsi="Poppins SemiBold"/>
          <w:shd w:val="clear" w:color="auto" w:fill="auto"/>
        </w:rPr>
        <w:t>Collaboration</w:t>
      </w:r>
    </w:p>
    <w:p w14:paraId="5E1B6311" w14:textId="77777777" w:rsidR="006E0088" w:rsidRPr="006E0088" w:rsidRDefault="006E0088" w:rsidP="00235BE5">
      <w:pPr>
        <w:pStyle w:val="Bullet1"/>
      </w:pPr>
      <w:r w:rsidRPr="006E0088">
        <w:t>Demonstrates respect and integrity in all collaboration with others</w:t>
      </w:r>
    </w:p>
    <w:p w14:paraId="5BB4639B" w14:textId="77777777" w:rsidR="006E0088" w:rsidRPr="006E0088" w:rsidRDefault="006E0088" w:rsidP="00235BE5">
      <w:pPr>
        <w:pStyle w:val="Bullet1"/>
      </w:pPr>
      <w:r w:rsidRPr="006E0088">
        <w:t>Works with rather than competes with others in the business to achieve company goals</w:t>
      </w:r>
    </w:p>
    <w:p w14:paraId="325E28BF" w14:textId="110480A4" w:rsidR="006E0088" w:rsidRPr="006E0088" w:rsidRDefault="006E0088" w:rsidP="00235BE5">
      <w:pPr>
        <w:pStyle w:val="Bullet1"/>
      </w:pPr>
      <w:r w:rsidRPr="006E0088">
        <w:t>Builds trust through open communication</w:t>
      </w:r>
    </w:p>
    <w:p w14:paraId="614DEF64" w14:textId="77777777" w:rsidR="006E0088" w:rsidRPr="006E0088" w:rsidRDefault="006E0088" w:rsidP="00235BE5">
      <w:pPr>
        <w:pStyle w:val="Bullet1"/>
      </w:pPr>
      <w:r w:rsidRPr="006E0088">
        <w:t>Adapts style and messaging appropriately</w:t>
      </w:r>
    </w:p>
    <w:p w14:paraId="05E5BE87" w14:textId="77777777" w:rsidR="006E0088" w:rsidRPr="006E0088" w:rsidRDefault="006E0088" w:rsidP="00235BE5">
      <w:pPr>
        <w:pStyle w:val="Bullet1"/>
      </w:pPr>
      <w:r w:rsidRPr="006E0088">
        <w:t>Seeks out and listens to the opinions of others</w:t>
      </w:r>
    </w:p>
    <w:p w14:paraId="59CAE36F" w14:textId="34D788D0" w:rsidR="006E0088" w:rsidRPr="006E0088" w:rsidRDefault="00565E45" w:rsidP="00235BE5">
      <w:pPr>
        <w:pStyle w:val="Bullet1"/>
      </w:pPr>
      <w:r>
        <w:t>Supports team building and</w:t>
      </w:r>
      <w:r w:rsidR="006E0088" w:rsidRPr="006E0088">
        <w:t xml:space="preserve"> an inclusive culture that values diversity</w:t>
      </w:r>
    </w:p>
    <w:p w14:paraId="57840179" w14:textId="77777777" w:rsidR="006E0088" w:rsidRPr="006E0088" w:rsidRDefault="006E0088" w:rsidP="006E0088"/>
    <w:p w14:paraId="7E396B3A" w14:textId="77777777" w:rsidR="006E0088" w:rsidRPr="006E0088" w:rsidRDefault="006E0088" w:rsidP="006E0088">
      <w:pPr>
        <w:rPr>
          <w:rFonts w:ascii="Poppins SemiBold" w:hAnsi="Poppins SemiBold"/>
          <w:shd w:val="clear" w:color="auto" w:fill="auto"/>
        </w:rPr>
      </w:pPr>
      <w:r w:rsidRPr="006E0088">
        <w:rPr>
          <w:rFonts w:ascii="Poppins SemiBold" w:hAnsi="Poppins SemiBold"/>
          <w:shd w:val="clear" w:color="auto" w:fill="auto"/>
        </w:rPr>
        <w:t>Continuing Professional Development (CPD)</w:t>
      </w:r>
    </w:p>
    <w:p w14:paraId="7BD37BF7" w14:textId="77777777" w:rsidR="006E0088" w:rsidRPr="006E0088" w:rsidRDefault="006E0088" w:rsidP="00235BE5">
      <w:pPr>
        <w:pStyle w:val="Bullet1"/>
      </w:pPr>
      <w:r w:rsidRPr="006E0088">
        <w:t>Proactively keeps up to date with regulatory and professional changes</w:t>
      </w:r>
    </w:p>
    <w:p w14:paraId="7B47A225" w14:textId="3C98E4EF" w:rsidR="006E0088" w:rsidRPr="006E0088" w:rsidRDefault="00565E45" w:rsidP="00235BE5">
      <w:pPr>
        <w:pStyle w:val="Bullet1"/>
      </w:pPr>
      <w:r>
        <w:t>M</w:t>
      </w:r>
      <w:r w:rsidR="006E0088" w:rsidRPr="006E0088">
        <w:t>aintain</w:t>
      </w:r>
      <w:r>
        <w:t>s</w:t>
      </w:r>
      <w:r w:rsidR="006E0088" w:rsidRPr="006E0088">
        <w:t xml:space="preserve"> the required knowledge and skills to perform in post and undertake all required/mandatory training</w:t>
      </w:r>
    </w:p>
    <w:p w14:paraId="7CDE8E9B" w14:textId="7843EF1F" w:rsidR="006E0088" w:rsidRDefault="00565E45" w:rsidP="00235BE5">
      <w:pPr>
        <w:pStyle w:val="Bullet1"/>
      </w:pPr>
      <w:r>
        <w:t>E</w:t>
      </w:r>
      <w:r w:rsidRPr="00565E45">
        <w:t>nsures that annual learning and development plans and Continuing Professional Development (CPD) obligations are achieved</w:t>
      </w:r>
    </w:p>
    <w:p w14:paraId="73708EC1" w14:textId="77777777" w:rsidR="00565E45" w:rsidRPr="006E0088" w:rsidRDefault="00565E45" w:rsidP="006E0088"/>
    <w:p w14:paraId="0111D443" w14:textId="77777777" w:rsidR="006E0088" w:rsidRPr="006E0088" w:rsidRDefault="006E0088" w:rsidP="006E0088">
      <w:pPr>
        <w:rPr>
          <w:lang w:val="en"/>
        </w:rPr>
      </w:pPr>
      <w:r w:rsidRPr="006E0088">
        <w:rPr>
          <w:b/>
          <w:lang w:val="en-US"/>
        </w:rPr>
        <w:t xml:space="preserve">Arc Values: </w:t>
      </w:r>
      <w:r w:rsidRPr="006E0088">
        <w:rPr>
          <w:lang w:val="en"/>
        </w:rPr>
        <w:t>Able to demonstrate and role model Arc’s values: Excellence, Innovation, Integrity, Responsibility, Inclusion and Teamwork.</w:t>
      </w:r>
    </w:p>
    <w:p w14:paraId="2408BCDF" w14:textId="77777777" w:rsidR="006E0088" w:rsidRPr="006E0088" w:rsidRDefault="006E0088" w:rsidP="006E0088">
      <w:pPr>
        <w:rPr>
          <w:rFonts w:ascii="Segoe UI" w:hAnsi="Segoe UI" w:cs="Segoe UI"/>
        </w:rPr>
      </w:pPr>
    </w:p>
    <w:p w14:paraId="7E428921" w14:textId="77777777" w:rsidR="006E0088" w:rsidRPr="006E0088" w:rsidRDefault="006E0088" w:rsidP="006E0088">
      <w:r w:rsidRPr="006E0088">
        <w:t>NOTE:  This job description is not intended to be all-inclusive. Employee may perform other related duties as negotiated to meet the on-going needs of the organisation.</w:t>
      </w:r>
    </w:p>
    <w:p w14:paraId="21176EB4" w14:textId="77777777" w:rsidR="006E0088" w:rsidRPr="0067641D" w:rsidRDefault="006E0088" w:rsidP="00E30FC5"/>
    <w:sectPr w:rsidR="006E0088" w:rsidRPr="0067641D" w:rsidSect="00496C32">
      <w:headerReference w:type="default" r:id="rId8"/>
      <w:footerReference w:type="default" r:id="rId9"/>
      <w:pgSz w:w="11906" w:h="16838"/>
      <w:pgMar w:top="3969" w:right="709" w:bottom="1985" w:left="73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24657" w14:textId="77777777" w:rsidR="00D460D0" w:rsidRDefault="00D460D0" w:rsidP="005328F3">
      <w:r>
        <w:separator/>
      </w:r>
    </w:p>
    <w:p w14:paraId="3E915544" w14:textId="77777777" w:rsidR="00D460D0" w:rsidRDefault="00D460D0" w:rsidP="005328F3"/>
    <w:p w14:paraId="6880ED7D" w14:textId="77777777" w:rsidR="00D460D0" w:rsidRDefault="00D460D0" w:rsidP="005328F3"/>
  </w:endnote>
  <w:endnote w:type="continuationSeparator" w:id="0">
    <w:p w14:paraId="37CEDD2B" w14:textId="77777777" w:rsidR="00D460D0" w:rsidRDefault="00D460D0" w:rsidP="005328F3">
      <w:r>
        <w:continuationSeparator/>
      </w:r>
    </w:p>
    <w:p w14:paraId="16079297" w14:textId="77777777" w:rsidR="00D460D0" w:rsidRDefault="00D460D0" w:rsidP="005328F3"/>
    <w:p w14:paraId="3B8F67C6" w14:textId="77777777" w:rsidR="00D460D0" w:rsidRDefault="00D460D0" w:rsidP="00532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Poppins SemiBold">
    <w:altName w:val="Poppins SemiBold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059E" w14:textId="77777777" w:rsidR="00284864" w:rsidRDefault="00284864" w:rsidP="003B67CC">
    <w:pPr>
      <w:jc w:val="right"/>
      <w:rPr>
        <w:sz w:val="14"/>
        <w:szCs w:val="14"/>
        <w:shd w:val="clear" w:color="auto" w:fill="auto"/>
      </w:rPr>
    </w:pPr>
  </w:p>
  <w:p w14:paraId="2EDE3E97" w14:textId="77777777" w:rsidR="00345C94" w:rsidRPr="003B67CC" w:rsidRDefault="00D707BF" w:rsidP="003B67CC">
    <w:pPr>
      <w:pStyle w:val="Footer"/>
      <w:jc w:val="right"/>
      <w:rPr>
        <w:sz w:val="22"/>
        <w:szCs w:val="22"/>
        <w:shd w:val="clear" w:color="auto" w:fill="auto"/>
      </w:rPr>
    </w:pPr>
    <w:r w:rsidRPr="003B67CC">
      <w:rPr>
        <w:noProof/>
        <w:shd w:val="clear" w:color="auto" w:fill="auto"/>
      </w:rPr>
      <w:drawing>
        <wp:anchor distT="0" distB="0" distL="114300" distR="114300" simplePos="0" relativeHeight="251669504" behindDoc="1" locked="0" layoutInCell="1" allowOverlap="1" wp14:anchorId="33AC14B7" wp14:editId="6BA37F9A">
          <wp:simplePos x="0" y="0"/>
          <wp:positionH relativeFrom="page">
            <wp:posOffset>0</wp:posOffset>
          </wp:positionH>
          <wp:positionV relativeFrom="paragraph">
            <wp:posOffset>198691</wp:posOffset>
          </wp:positionV>
          <wp:extent cx="7558052" cy="972185"/>
          <wp:effectExtent l="0" t="0" r="5080" b="0"/>
          <wp:wrapNone/>
          <wp:docPr id="1425062457" name="Picture 1425062457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062457" name="Picture 1425062457" descr="A screenshot of a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052" cy="972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3ECFE" w14:textId="77777777" w:rsidR="003B67CC" w:rsidRPr="003B67CC" w:rsidRDefault="003B67CC" w:rsidP="003B67CC">
    <w:pPr>
      <w:pStyle w:val="Footer"/>
      <w:ind w:firstLine="720"/>
      <w:jc w:val="right"/>
      <w:rPr>
        <w:sz w:val="22"/>
        <w:szCs w:val="22"/>
        <w:shd w:val="clear" w:color="auto" w:fill="auto"/>
      </w:rPr>
    </w:pPr>
  </w:p>
  <w:p w14:paraId="5A778059" w14:textId="77777777" w:rsidR="00E91A02" w:rsidRPr="003B67CC" w:rsidRDefault="00E91A02" w:rsidP="003B67CC">
    <w:pPr>
      <w:pStyle w:val="Footer"/>
      <w:ind w:firstLine="720"/>
      <w:jc w:val="right"/>
      <w:rPr>
        <w:sz w:val="22"/>
        <w:szCs w:val="22"/>
        <w:shd w:val="clear" w:color="auto" w:fill="auto"/>
      </w:rPr>
    </w:pPr>
    <w:r w:rsidRPr="003B67CC">
      <w:rPr>
        <w:sz w:val="22"/>
        <w:szCs w:val="22"/>
        <w:shd w:val="clear" w:color="auto" w:fill="auto"/>
      </w:rPr>
      <w:t xml:space="preserve"> </w:t>
    </w:r>
  </w:p>
  <w:p w14:paraId="3583B963" w14:textId="77777777" w:rsidR="00E91A02" w:rsidRPr="003B67CC" w:rsidRDefault="00E91A02" w:rsidP="003B67CC">
    <w:pPr>
      <w:pStyle w:val="Footer"/>
      <w:jc w:val="right"/>
      <w:rPr>
        <w:sz w:val="22"/>
        <w:szCs w:val="22"/>
        <w:shd w:val="clear" w:color="auto" w:fill="auto"/>
      </w:rPr>
    </w:pPr>
  </w:p>
  <w:p w14:paraId="196BE9C0" w14:textId="56B6D4C6" w:rsidR="00A87471" w:rsidRDefault="00A87471" w:rsidP="003B67CC">
    <w:pPr>
      <w:pStyle w:val="Footer"/>
      <w:jc w:val="right"/>
      <w:rPr>
        <w:i/>
        <w:iCs/>
        <w:sz w:val="14"/>
        <w:szCs w:val="14"/>
        <w:shd w:val="clear" w:color="auto" w:fill="auto"/>
      </w:rPr>
    </w:pPr>
    <w:r w:rsidRPr="00284864">
      <w:rPr>
        <w:i/>
        <w:iCs/>
        <w:sz w:val="14"/>
        <w:szCs w:val="14"/>
        <w:shd w:val="clear" w:color="auto" w:fill="auto"/>
      </w:rPr>
      <w:t xml:space="preserve"> </w:t>
    </w:r>
    <w:r w:rsidR="00E91A02" w:rsidRPr="00284864">
      <w:rPr>
        <w:i/>
        <w:iCs/>
        <w:sz w:val="14"/>
        <w:szCs w:val="14"/>
        <w:shd w:val="clear" w:color="auto" w:fill="auto"/>
      </w:rPr>
      <w:t xml:space="preserve">Page </w:t>
    </w:r>
    <w:r w:rsidR="00E91A02" w:rsidRPr="00284864">
      <w:rPr>
        <w:i/>
        <w:iCs/>
        <w:sz w:val="14"/>
        <w:szCs w:val="14"/>
        <w:shd w:val="clear" w:color="auto" w:fill="auto"/>
      </w:rPr>
      <w:fldChar w:fldCharType="begin"/>
    </w:r>
    <w:r w:rsidR="00E91A02" w:rsidRPr="00284864">
      <w:rPr>
        <w:i/>
        <w:iCs/>
        <w:sz w:val="14"/>
        <w:szCs w:val="14"/>
        <w:shd w:val="clear" w:color="auto" w:fill="auto"/>
      </w:rPr>
      <w:instrText xml:space="preserve"> PAGE  \* Arabic  \* MERGEFORMAT </w:instrText>
    </w:r>
    <w:r w:rsidR="00E91A02" w:rsidRPr="00284864">
      <w:rPr>
        <w:i/>
        <w:iCs/>
        <w:sz w:val="14"/>
        <w:szCs w:val="14"/>
        <w:shd w:val="clear" w:color="auto" w:fill="auto"/>
      </w:rPr>
      <w:fldChar w:fldCharType="separate"/>
    </w:r>
    <w:r w:rsidR="00E91A02" w:rsidRPr="00284864">
      <w:rPr>
        <w:i/>
        <w:iCs/>
        <w:sz w:val="14"/>
        <w:szCs w:val="14"/>
        <w:shd w:val="clear" w:color="auto" w:fill="auto"/>
      </w:rPr>
      <w:t>1</w:t>
    </w:r>
    <w:r w:rsidR="00E91A02" w:rsidRPr="00284864">
      <w:rPr>
        <w:i/>
        <w:iCs/>
        <w:sz w:val="14"/>
        <w:szCs w:val="14"/>
        <w:shd w:val="clear" w:color="auto" w:fill="auto"/>
      </w:rPr>
      <w:fldChar w:fldCharType="end"/>
    </w:r>
    <w:r w:rsidR="00E91A02" w:rsidRPr="00284864">
      <w:rPr>
        <w:i/>
        <w:iCs/>
        <w:sz w:val="14"/>
        <w:szCs w:val="14"/>
        <w:shd w:val="clear" w:color="auto" w:fill="auto"/>
      </w:rPr>
      <w:t xml:space="preserve"> of </w:t>
    </w:r>
    <w:r w:rsidR="003C682E">
      <w:rPr>
        <w:i/>
        <w:iCs/>
        <w:sz w:val="14"/>
        <w:szCs w:val="14"/>
        <w:shd w:val="clear" w:color="auto" w:fill="auto"/>
      </w:rPr>
      <w:t>6</w:t>
    </w:r>
  </w:p>
  <w:p w14:paraId="5BF33BF9" w14:textId="77777777" w:rsidR="003B67CC" w:rsidRPr="003B67CC" w:rsidRDefault="003B67CC" w:rsidP="003B67CC">
    <w:pPr>
      <w:pStyle w:val="Footer"/>
      <w:jc w:val="right"/>
      <w:rPr>
        <w:i/>
        <w:iCs/>
        <w:sz w:val="8"/>
        <w:szCs w:val="8"/>
        <w:shd w:val="clear" w:color="auto" w:fill="auto"/>
      </w:rPr>
    </w:pPr>
  </w:p>
  <w:p w14:paraId="1D509567" w14:textId="77777777" w:rsidR="00A54F83" w:rsidRPr="00284864" w:rsidRDefault="00A54F83" w:rsidP="003B67CC">
    <w:pPr>
      <w:pStyle w:val="Footer"/>
      <w:rPr>
        <w:sz w:val="14"/>
        <w:szCs w:val="14"/>
        <w:shd w:val="clear" w:color="auto" w:fil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8AAC" w14:textId="77777777" w:rsidR="00D460D0" w:rsidRDefault="00D460D0" w:rsidP="005328F3">
      <w:r>
        <w:separator/>
      </w:r>
    </w:p>
    <w:p w14:paraId="2972CEC3" w14:textId="77777777" w:rsidR="00D460D0" w:rsidRDefault="00D460D0" w:rsidP="005328F3"/>
    <w:p w14:paraId="3472E65B" w14:textId="77777777" w:rsidR="00D460D0" w:rsidRDefault="00D460D0" w:rsidP="005328F3"/>
  </w:footnote>
  <w:footnote w:type="continuationSeparator" w:id="0">
    <w:p w14:paraId="7F20E0E0" w14:textId="77777777" w:rsidR="00D460D0" w:rsidRDefault="00D460D0" w:rsidP="005328F3">
      <w:r>
        <w:continuationSeparator/>
      </w:r>
    </w:p>
    <w:p w14:paraId="2B6000B7" w14:textId="77777777" w:rsidR="00D460D0" w:rsidRDefault="00D460D0" w:rsidP="005328F3"/>
    <w:p w14:paraId="1D083264" w14:textId="77777777" w:rsidR="00D460D0" w:rsidRDefault="00D460D0" w:rsidP="00532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8D46" w14:textId="77777777" w:rsidR="00A54F83" w:rsidRDefault="00433BA2" w:rsidP="005328F3">
    <w:r>
      <w:rPr>
        <w:noProof/>
      </w:rPr>
      <w:drawing>
        <wp:anchor distT="0" distB="0" distL="114300" distR="114300" simplePos="0" relativeHeight="251666431" behindDoc="1" locked="0" layoutInCell="1" allowOverlap="1" wp14:anchorId="1EA74F8B" wp14:editId="3679BC37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0000" cy="2161033"/>
          <wp:effectExtent l="0" t="0" r="3175" b="0"/>
          <wp:wrapNone/>
          <wp:docPr id="2145979228" name="Picture 3" descr="A black and purpl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979228" name="Picture 3" descr="A black and purpl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10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70193A" wp14:editId="3984B8A3">
              <wp:simplePos x="0" y="0"/>
              <wp:positionH relativeFrom="page">
                <wp:align>left</wp:align>
              </wp:positionH>
              <wp:positionV relativeFrom="page">
                <wp:posOffset>1685925</wp:posOffset>
              </wp:positionV>
              <wp:extent cx="6619875" cy="352425"/>
              <wp:effectExtent l="0" t="0" r="0" b="9525"/>
              <wp:wrapThrough wrapText="bothSides">
                <wp:wrapPolygon edited="0">
                  <wp:start x="124" y="0"/>
                  <wp:lineTo x="124" y="21016"/>
                  <wp:lineTo x="21382" y="21016"/>
                  <wp:lineTo x="21382" y="0"/>
                  <wp:lineTo x="124" y="0"/>
                </wp:wrapPolygon>
              </wp:wrapThrough>
              <wp:docPr id="94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98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38AF7" w14:textId="436ADDA5" w:rsidR="00FB09DB" w:rsidRPr="00FD1ACF" w:rsidRDefault="006D0FA5" w:rsidP="005328F3">
                          <w:pPr>
                            <w:pStyle w:val="Title"/>
                          </w:pPr>
                          <w:r>
                            <w:t>J</w:t>
                          </w:r>
                          <w:r w:rsidR="00C35DB4">
                            <w:t>ob description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0193A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0;margin-top:132.75pt;width:521.25pt;height:27.75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UPbwIAAE0FAAAOAAAAZHJzL2Uyb0RvYy54bWysVEtv2zAMvg/YfxB0X51kSR9GnSJL0WFA&#10;0BZrh54VWUqMyqImMbGzX19KdpKu26XDLhJFfnyTurxqa8O2yocKbMGHJwPOlJVQVnZV8B+PN5/O&#10;OQsobCkMWFXwnQr8avrxw2XjcjWCNZhSeUZGbMgbV/A1osuzLMi1qkU4AacsCTX4WiA9/SorvWjI&#10;em2y0WBwmjXgS+dBqhCIe90J+TTZ11pJvNM6KGSm4BQbptOncxnPbHop8pUXbl3JPgzxD1HUorLk&#10;9GDqWqBgG1/9YaqupIcAGk8k1BloXUmVcqBshoM32TyshVMpFypOcIcyhf9nVt5uH9y9Z9h+gZYa&#10;mJIIbgHyOVBtssaFvMfEmoY8EDom2mpfx5tSYKRItd0d6qlaZJKYp6fDi/OzCWeSZJ8no/FoEgue&#10;HbWdD/hVQc0iUXBP/UoRiO0iYAfdQ6IzCzeVMalnxv7GIJsdR6Wm99rHgBOFO6OilrHflWZVmeKO&#10;jDRuam482woaFCGlsjjsY03oiNLk+z2KPT6qdlG9R/mgkTyDxYNyXVnwXZ/ilhzDLp/3IesO3/cv&#10;dHnHEmC7bKl8kVxCuaPGe+h2Ijh5U1ETFiLgvfC0BNRSWmy8o0MbaAoOPcXZGvyvv/EjnmaTpJw1&#10;tFQFDz83wivOzDdLU3sxHI/jFqbHeHI2ood/LVm+lthNPQdqx5C+ECcTGfFo9qT2UD/R/s+iVxIJ&#10;K8l3wXFPzrFbdfo/pJrNEoj2zglc2Acn9/MeR+yxfRLe9XOINMG3sF8/kb8Zxw4bG2NhtkHQVZrV&#10;Y1X7wtPOpmnv/5f4Kbx+J9TxF5y+AAAA//8DAFBLAwQUAAYACAAAACEAc92jd90AAAAJAQAADwAA&#10;AGRycy9kb3ducmV2LnhtbEyPzU7DMBCE70i8g7VI3Kjd0FQQsqkQiCuI8iNxc+NtEhGvo9htwtuz&#10;PcFtVrOa+abczL5XRxpjFxhhuTCgiOvgOm4Q3t+erm5AxWTZ2T4wIfxQhE11flbawoWJX+m4TY2S&#10;EI6FRWhTGgqtY92St3ERBmLx9mH0Nsk5NtqNdpJw3+vMmLX2tmNpaO1ADy3V39uDR/h43n99rsxL&#10;8+jzYQqz0exvNeLlxXx/ByrRnP6e4YQv6FAJ0y4c2EXVI8iQhJCt8xzUyTarTNQO4TpbGtBVqf8v&#10;qH4BAAD//wMAUEsBAi0AFAAGAAgAAAAhALaDOJL+AAAA4QEAABMAAAAAAAAAAAAAAAAAAAAAAFtD&#10;b250ZW50X1R5cGVzXS54bWxQSwECLQAUAAYACAAAACEAOP0h/9YAAACUAQAACwAAAAAAAAAAAAAA&#10;AAAvAQAAX3JlbHMvLnJlbHNQSwECLQAUAAYACAAAACEAIVkVD28CAABNBQAADgAAAAAAAAAAAAAA&#10;AAAuAgAAZHJzL2Uyb0RvYy54bWxQSwECLQAUAAYACAAAACEAc92jd90AAAAJAQAADwAAAAAAAAAA&#10;AAAAAADJBAAAZHJzL2Rvd25yZXYueG1sUEsFBgAAAAAEAAQA8wAAANMFAAAAAA==&#10;" filled="f" stroked="f">
              <v:textbox>
                <w:txbxContent>
                  <w:p w14:paraId="4A338AF7" w14:textId="436ADDA5" w:rsidR="00FB09DB" w:rsidRPr="00FD1ACF" w:rsidRDefault="006D0FA5" w:rsidP="005328F3">
                    <w:pPr>
                      <w:pStyle w:val="Title"/>
                    </w:pPr>
                    <w:r>
                      <w:t>J</w:t>
                    </w:r>
                    <w:r w:rsidR="00C35DB4">
                      <w:t>ob description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8C0BC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FAF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B0FF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9E8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45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BC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4B4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B2A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0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D6A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B0CE6"/>
    <w:multiLevelType w:val="multilevel"/>
    <w:tmpl w:val="1762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97448EB"/>
    <w:multiLevelType w:val="hybridMultilevel"/>
    <w:tmpl w:val="F00817FE"/>
    <w:lvl w:ilvl="0" w:tplc="ABA46490">
      <w:start w:val="1"/>
      <w:numFmt w:val="bullet"/>
      <w:lvlText w:val="¨"/>
      <w:lvlJc w:val="left"/>
      <w:pPr>
        <w:ind w:left="938" w:hanging="360"/>
      </w:pPr>
      <w:rPr>
        <w:rFonts w:ascii="Symbol" w:hAnsi="Symbol" w:cs="Symbol" w:hint="default"/>
        <w:color w:val="6F064F" w:themeColor="text1"/>
      </w:rPr>
    </w:lvl>
    <w:lvl w:ilvl="1" w:tplc="FFFFFFFF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2" w15:restartNumberingAfterBreak="0">
    <w:nsid w:val="1142498C"/>
    <w:multiLevelType w:val="multilevel"/>
    <w:tmpl w:val="75A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3115CE"/>
    <w:multiLevelType w:val="hybridMultilevel"/>
    <w:tmpl w:val="4A82DF24"/>
    <w:lvl w:ilvl="0" w:tplc="FFFFFFFF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6F064F"/>
      </w:rPr>
    </w:lvl>
    <w:lvl w:ilvl="1" w:tplc="566A8B38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  <w:color w:val="6F064F"/>
        <w:u w:color="FFFFFF" w:themeColor="background1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160B5F8B"/>
    <w:multiLevelType w:val="hybridMultilevel"/>
    <w:tmpl w:val="649C0C78"/>
    <w:lvl w:ilvl="0" w:tplc="3258CED6">
      <w:start w:val="1"/>
      <w:numFmt w:val="bullet"/>
      <w:lvlText w:val=""/>
      <w:lvlJc w:val="left"/>
      <w:pPr>
        <w:ind w:left="5301" w:hanging="360"/>
      </w:pPr>
      <w:rPr>
        <w:rFonts w:ascii="Symbol" w:hAnsi="Symbol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15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82A28"/>
    <w:multiLevelType w:val="hybridMultilevel"/>
    <w:tmpl w:val="16ECAEF8"/>
    <w:lvl w:ilvl="0" w:tplc="3258CED6">
      <w:start w:val="1"/>
      <w:numFmt w:val="bullet"/>
      <w:lvlText w:val=""/>
      <w:lvlJc w:val="left"/>
      <w:pPr>
        <w:ind w:left="5301" w:hanging="360"/>
      </w:pPr>
      <w:rPr>
        <w:rFonts w:ascii="Symbol" w:hAnsi="Symbol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17" w15:restartNumberingAfterBreak="0">
    <w:nsid w:val="316C2E1B"/>
    <w:multiLevelType w:val="hybridMultilevel"/>
    <w:tmpl w:val="EABE10AA"/>
    <w:lvl w:ilvl="0" w:tplc="ABA46490">
      <w:start w:val="1"/>
      <w:numFmt w:val="bullet"/>
      <w:lvlText w:val="¨"/>
      <w:lvlJc w:val="left"/>
      <w:pPr>
        <w:ind w:left="938" w:hanging="360"/>
      </w:pPr>
      <w:rPr>
        <w:rFonts w:ascii="Symbol" w:hAnsi="Symbol" w:cs="Symbol" w:hint="default"/>
        <w:color w:val="6F064F" w:themeColor="text1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0338"/>
    <w:multiLevelType w:val="hybridMultilevel"/>
    <w:tmpl w:val="744AACF2"/>
    <w:lvl w:ilvl="0" w:tplc="3258CE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6F064F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437D4"/>
    <w:multiLevelType w:val="hybridMultilevel"/>
    <w:tmpl w:val="9C4C7DD4"/>
    <w:lvl w:ilvl="0" w:tplc="C5E46BD4">
      <w:start w:val="1"/>
      <w:numFmt w:val="bullet"/>
      <w:pStyle w:val="Bullet1"/>
      <w:lvlText w:val=""/>
      <w:lvlJc w:val="left"/>
      <w:pPr>
        <w:ind w:left="578" w:hanging="360"/>
      </w:pPr>
      <w:rPr>
        <w:rFonts w:ascii="Symbol" w:hAnsi="Symbol" w:hint="default"/>
        <w:color w:val="6F064F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0EB0932"/>
    <w:multiLevelType w:val="multilevel"/>
    <w:tmpl w:val="39DAD4D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F064F"/>
        <w:sz w:val="20"/>
        <w:u w:color="FFFFFF" w:themeColor="background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EA61F4"/>
    <w:multiLevelType w:val="hybridMultilevel"/>
    <w:tmpl w:val="190C5A98"/>
    <w:lvl w:ilvl="0" w:tplc="ABA46490">
      <w:start w:val="1"/>
      <w:numFmt w:val="bullet"/>
      <w:lvlText w:val="¨"/>
      <w:lvlJc w:val="left"/>
      <w:pPr>
        <w:ind w:left="938" w:hanging="360"/>
      </w:pPr>
      <w:rPr>
        <w:rFonts w:ascii="Symbol" w:hAnsi="Symbol" w:cs="Symbol" w:hint="default"/>
        <w:color w:val="6F064F" w:themeColor="text1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3" w15:restartNumberingAfterBreak="0">
    <w:nsid w:val="6A5807CA"/>
    <w:multiLevelType w:val="hybridMultilevel"/>
    <w:tmpl w:val="C61E0BBA"/>
    <w:lvl w:ilvl="0" w:tplc="FFFFFFFF">
      <w:start w:val="1"/>
      <w:numFmt w:val="bullet"/>
      <w:lvlText w:val=""/>
      <w:lvlJc w:val="left"/>
      <w:pPr>
        <w:ind w:left="578" w:hanging="360"/>
      </w:pPr>
      <w:rPr>
        <w:rFonts w:ascii="Symbol" w:hAnsi="Symbol" w:hint="default"/>
        <w:color w:val="6F064F"/>
        <w:u w:color="FFFFFF" w:themeColor="background1"/>
      </w:rPr>
    </w:lvl>
    <w:lvl w:ilvl="1" w:tplc="1C08D698">
      <w:start w:val="1"/>
      <w:numFmt w:val="bullet"/>
      <w:pStyle w:val="Bullet2"/>
      <w:lvlText w:val=""/>
      <w:lvlJc w:val="left"/>
      <w:pPr>
        <w:ind w:left="1298" w:hanging="360"/>
      </w:pPr>
      <w:rPr>
        <w:rFonts w:ascii="Wingdings" w:hAnsi="Wingdings" w:hint="default"/>
        <w:color w:val="6F064F"/>
        <w:u w:color="FFFFFF" w:themeColor="background1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79E10A65"/>
    <w:multiLevelType w:val="multilevel"/>
    <w:tmpl w:val="A218F2F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F064F"/>
        <w:sz w:val="20"/>
        <w:u w:color="FFFFFF" w:themeColor="background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BD6364"/>
    <w:multiLevelType w:val="hybridMultilevel"/>
    <w:tmpl w:val="7A824DC2"/>
    <w:lvl w:ilvl="0" w:tplc="3258CED6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  <w:color w:val="6F064F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E652AB5"/>
    <w:multiLevelType w:val="multilevel"/>
    <w:tmpl w:val="D51C0AE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F064F"/>
        <w:sz w:val="20"/>
        <w:u w:color="FFFFFF" w:themeColor="background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894003">
    <w:abstractNumId w:val="25"/>
  </w:num>
  <w:num w:numId="2" w16cid:durableId="989871835">
    <w:abstractNumId w:val="13"/>
  </w:num>
  <w:num w:numId="3" w16cid:durableId="1719671852">
    <w:abstractNumId w:val="20"/>
  </w:num>
  <w:num w:numId="4" w16cid:durableId="610547773">
    <w:abstractNumId w:val="23"/>
  </w:num>
  <w:num w:numId="5" w16cid:durableId="22631200">
    <w:abstractNumId w:val="9"/>
  </w:num>
  <w:num w:numId="6" w16cid:durableId="543519370">
    <w:abstractNumId w:val="7"/>
  </w:num>
  <w:num w:numId="7" w16cid:durableId="2097901716">
    <w:abstractNumId w:val="6"/>
  </w:num>
  <w:num w:numId="8" w16cid:durableId="449982797">
    <w:abstractNumId w:val="5"/>
  </w:num>
  <w:num w:numId="9" w16cid:durableId="581718066">
    <w:abstractNumId w:val="4"/>
  </w:num>
  <w:num w:numId="10" w16cid:durableId="1561592314">
    <w:abstractNumId w:val="8"/>
  </w:num>
  <w:num w:numId="11" w16cid:durableId="1952933779">
    <w:abstractNumId w:val="3"/>
  </w:num>
  <w:num w:numId="12" w16cid:durableId="744690569">
    <w:abstractNumId w:val="2"/>
  </w:num>
  <w:num w:numId="13" w16cid:durableId="225914817">
    <w:abstractNumId w:val="1"/>
  </w:num>
  <w:num w:numId="14" w16cid:durableId="1444501516">
    <w:abstractNumId w:val="0"/>
  </w:num>
  <w:num w:numId="15" w16cid:durableId="1843347583">
    <w:abstractNumId w:val="19"/>
  </w:num>
  <w:num w:numId="16" w16cid:durableId="686907954">
    <w:abstractNumId w:val="14"/>
  </w:num>
  <w:num w:numId="17" w16cid:durableId="1070998749">
    <w:abstractNumId w:val="16"/>
  </w:num>
  <w:num w:numId="18" w16cid:durableId="2053264296">
    <w:abstractNumId w:val="18"/>
  </w:num>
  <w:num w:numId="19" w16cid:durableId="1885093242">
    <w:abstractNumId w:val="15"/>
  </w:num>
  <w:num w:numId="20" w16cid:durableId="157696935">
    <w:abstractNumId w:val="24"/>
  </w:num>
  <w:num w:numId="21" w16cid:durableId="1577011611">
    <w:abstractNumId w:val="12"/>
  </w:num>
  <w:num w:numId="22" w16cid:durableId="171535492">
    <w:abstractNumId w:val="10"/>
  </w:num>
  <w:num w:numId="23" w16cid:durableId="1696954991">
    <w:abstractNumId w:val="26"/>
  </w:num>
  <w:num w:numId="24" w16cid:durableId="786503924">
    <w:abstractNumId w:val="21"/>
  </w:num>
  <w:num w:numId="25" w16cid:durableId="260069370">
    <w:abstractNumId w:val="20"/>
  </w:num>
  <w:num w:numId="26" w16cid:durableId="1470316089">
    <w:abstractNumId w:val="20"/>
  </w:num>
  <w:num w:numId="27" w16cid:durableId="1845322034">
    <w:abstractNumId w:val="20"/>
  </w:num>
  <w:num w:numId="28" w16cid:durableId="2073309146">
    <w:abstractNumId w:val="20"/>
  </w:num>
  <w:num w:numId="29" w16cid:durableId="709040054">
    <w:abstractNumId w:val="20"/>
  </w:num>
  <w:num w:numId="30" w16cid:durableId="1461454504">
    <w:abstractNumId w:val="20"/>
  </w:num>
  <w:num w:numId="31" w16cid:durableId="1404522496">
    <w:abstractNumId w:val="20"/>
  </w:num>
  <w:num w:numId="32" w16cid:durableId="354697873">
    <w:abstractNumId w:val="11"/>
  </w:num>
  <w:num w:numId="33" w16cid:durableId="1606958613">
    <w:abstractNumId w:val="22"/>
  </w:num>
  <w:num w:numId="34" w16cid:durableId="103774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B4"/>
    <w:rsid w:val="00021DE1"/>
    <w:rsid w:val="00061EAC"/>
    <w:rsid w:val="00066212"/>
    <w:rsid w:val="00081A01"/>
    <w:rsid w:val="000967C2"/>
    <w:rsid w:val="000B22FC"/>
    <w:rsid w:val="000C3467"/>
    <w:rsid w:val="000E08F2"/>
    <w:rsid w:val="000E632B"/>
    <w:rsid w:val="00106B3C"/>
    <w:rsid w:val="001262C7"/>
    <w:rsid w:val="00126E8D"/>
    <w:rsid w:val="00152A85"/>
    <w:rsid w:val="00154776"/>
    <w:rsid w:val="00164DAD"/>
    <w:rsid w:val="0018474F"/>
    <w:rsid w:val="00185168"/>
    <w:rsid w:val="001B769B"/>
    <w:rsid w:val="001D7D44"/>
    <w:rsid w:val="001E6B46"/>
    <w:rsid w:val="001F2106"/>
    <w:rsid w:val="001F5B7E"/>
    <w:rsid w:val="00235BE5"/>
    <w:rsid w:val="002556F5"/>
    <w:rsid w:val="0027061D"/>
    <w:rsid w:val="00277AFE"/>
    <w:rsid w:val="00282575"/>
    <w:rsid w:val="00284864"/>
    <w:rsid w:val="002A0FDA"/>
    <w:rsid w:val="00315C28"/>
    <w:rsid w:val="00326733"/>
    <w:rsid w:val="00345C94"/>
    <w:rsid w:val="0034623A"/>
    <w:rsid w:val="003559D6"/>
    <w:rsid w:val="003645DD"/>
    <w:rsid w:val="00387409"/>
    <w:rsid w:val="00393C9C"/>
    <w:rsid w:val="00394282"/>
    <w:rsid w:val="003B2BC7"/>
    <w:rsid w:val="003B67CC"/>
    <w:rsid w:val="003C0138"/>
    <w:rsid w:val="003C1D45"/>
    <w:rsid w:val="003C682E"/>
    <w:rsid w:val="003E73E5"/>
    <w:rsid w:val="00411B47"/>
    <w:rsid w:val="004138C7"/>
    <w:rsid w:val="00433BA2"/>
    <w:rsid w:val="004349F9"/>
    <w:rsid w:val="00441D71"/>
    <w:rsid w:val="00457EDE"/>
    <w:rsid w:val="00496C32"/>
    <w:rsid w:val="004A4309"/>
    <w:rsid w:val="004C4863"/>
    <w:rsid w:val="004E0FE9"/>
    <w:rsid w:val="004F0E4D"/>
    <w:rsid w:val="004F4A31"/>
    <w:rsid w:val="004F7038"/>
    <w:rsid w:val="0051522E"/>
    <w:rsid w:val="005328F3"/>
    <w:rsid w:val="00561C75"/>
    <w:rsid w:val="00565E45"/>
    <w:rsid w:val="005664D7"/>
    <w:rsid w:val="00574AB6"/>
    <w:rsid w:val="0057707D"/>
    <w:rsid w:val="00591674"/>
    <w:rsid w:val="005946FA"/>
    <w:rsid w:val="005C043B"/>
    <w:rsid w:val="005C32E4"/>
    <w:rsid w:val="005C4008"/>
    <w:rsid w:val="005C48E0"/>
    <w:rsid w:val="005F4AA2"/>
    <w:rsid w:val="00637F60"/>
    <w:rsid w:val="00641D47"/>
    <w:rsid w:val="006432F3"/>
    <w:rsid w:val="0064614D"/>
    <w:rsid w:val="0067641D"/>
    <w:rsid w:val="006870DA"/>
    <w:rsid w:val="0069090A"/>
    <w:rsid w:val="00697ADD"/>
    <w:rsid w:val="006C5EE0"/>
    <w:rsid w:val="006D0FA5"/>
    <w:rsid w:val="006D4764"/>
    <w:rsid w:val="006D609D"/>
    <w:rsid w:val="006E0088"/>
    <w:rsid w:val="006E685A"/>
    <w:rsid w:val="00706CDF"/>
    <w:rsid w:val="00710C3B"/>
    <w:rsid w:val="00723E3E"/>
    <w:rsid w:val="007305B2"/>
    <w:rsid w:val="0074014D"/>
    <w:rsid w:val="00751D4F"/>
    <w:rsid w:val="00787B63"/>
    <w:rsid w:val="00793954"/>
    <w:rsid w:val="007A3903"/>
    <w:rsid w:val="007D26D8"/>
    <w:rsid w:val="007E7738"/>
    <w:rsid w:val="007E7B5C"/>
    <w:rsid w:val="007F26F1"/>
    <w:rsid w:val="0081086B"/>
    <w:rsid w:val="0082385A"/>
    <w:rsid w:val="008404CD"/>
    <w:rsid w:val="00852E76"/>
    <w:rsid w:val="0085723D"/>
    <w:rsid w:val="008655C6"/>
    <w:rsid w:val="00895DCB"/>
    <w:rsid w:val="008B5DD0"/>
    <w:rsid w:val="008E075A"/>
    <w:rsid w:val="008E7DDA"/>
    <w:rsid w:val="008F6347"/>
    <w:rsid w:val="0093022F"/>
    <w:rsid w:val="009369DC"/>
    <w:rsid w:val="00937480"/>
    <w:rsid w:val="00942E6F"/>
    <w:rsid w:val="00974096"/>
    <w:rsid w:val="00980690"/>
    <w:rsid w:val="0098235C"/>
    <w:rsid w:val="009B4B0F"/>
    <w:rsid w:val="009B69A7"/>
    <w:rsid w:val="009C0FE8"/>
    <w:rsid w:val="009C566F"/>
    <w:rsid w:val="009E0F76"/>
    <w:rsid w:val="009F0C0F"/>
    <w:rsid w:val="00A0221E"/>
    <w:rsid w:val="00A07586"/>
    <w:rsid w:val="00A35A93"/>
    <w:rsid w:val="00A54F83"/>
    <w:rsid w:val="00A57813"/>
    <w:rsid w:val="00A62753"/>
    <w:rsid w:val="00A65266"/>
    <w:rsid w:val="00A7632C"/>
    <w:rsid w:val="00A7701F"/>
    <w:rsid w:val="00A77552"/>
    <w:rsid w:val="00A87471"/>
    <w:rsid w:val="00AB6D51"/>
    <w:rsid w:val="00AC5AA9"/>
    <w:rsid w:val="00AE2D0E"/>
    <w:rsid w:val="00AF554E"/>
    <w:rsid w:val="00B14042"/>
    <w:rsid w:val="00B1784C"/>
    <w:rsid w:val="00B20458"/>
    <w:rsid w:val="00B2736C"/>
    <w:rsid w:val="00B364EF"/>
    <w:rsid w:val="00B41674"/>
    <w:rsid w:val="00B458F5"/>
    <w:rsid w:val="00B90657"/>
    <w:rsid w:val="00B92138"/>
    <w:rsid w:val="00B96FDE"/>
    <w:rsid w:val="00BB5A45"/>
    <w:rsid w:val="00BC1F5F"/>
    <w:rsid w:val="00BC66A9"/>
    <w:rsid w:val="00BD49F7"/>
    <w:rsid w:val="00BD6C94"/>
    <w:rsid w:val="00BE216E"/>
    <w:rsid w:val="00BE353F"/>
    <w:rsid w:val="00BE532B"/>
    <w:rsid w:val="00C07550"/>
    <w:rsid w:val="00C10F55"/>
    <w:rsid w:val="00C23E20"/>
    <w:rsid w:val="00C27FAC"/>
    <w:rsid w:val="00C35DB4"/>
    <w:rsid w:val="00CA1159"/>
    <w:rsid w:val="00CD2598"/>
    <w:rsid w:val="00CD3C5E"/>
    <w:rsid w:val="00CE6E23"/>
    <w:rsid w:val="00CF0B66"/>
    <w:rsid w:val="00D026FA"/>
    <w:rsid w:val="00D07AF3"/>
    <w:rsid w:val="00D26277"/>
    <w:rsid w:val="00D3020E"/>
    <w:rsid w:val="00D460D0"/>
    <w:rsid w:val="00D53E1C"/>
    <w:rsid w:val="00D55C0F"/>
    <w:rsid w:val="00D707BF"/>
    <w:rsid w:val="00D73005"/>
    <w:rsid w:val="00D900AC"/>
    <w:rsid w:val="00DC3BA2"/>
    <w:rsid w:val="00DC403E"/>
    <w:rsid w:val="00E30FC5"/>
    <w:rsid w:val="00E52B0C"/>
    <w:rsid w:val="00E62C6D"/>
    <w:rsid w:val="00E62E5B"/>
    <w:rsid w:val="00E803D0"/>
    <w:rsid w:val="00E83935"/>
    <w:rsid w:val="00E91A02"/>
    <w:rsid w:val="00EB63E6"/>
    <w:rsid w:val="00EC7216"/>
    <w:rsid w:val="00F07909"/>
    <w:rsid w:val="00F571AE"/>
    <w:rsid w:val="00F711CC"/>
    <w:rsid w:val="00FA7AAC"/>
    <w:rsid w:val="00FB09DB"/>
    <w:rsid w:val="00FD1ACF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DFBBE"/>
  <w15:chartTrackingRefBased/>
  <w15:docId w15:val="{519B19EF-A0A4-470C-A0D0-B2A8D4E1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88"/>
    <w:pPr>
      <w:widowControl w:val="0"/>
      <w:autoSpaceDE w:val="0"/>
      <w:autoSpaceDN w:val="0"/>
      <w:spacing w:after="0" w:line="240" w:lineRule="auto"/>
      <w:ind w:right="-28"/>
      <w:jc w:val="both"/>
    </w:pPr>
    <w:rPr>
      <w:rFonts w:ascii="Poppins" w:eastAsia="Poppins" w:hAnsi="Poppins" w:cs="Poppins"/>
      <w:color w:val="3F3F3E"/>
      <w:sz w:val="20"/>
      <w:szCs w:val="20"/>
      <w:shd w:val="clear" w:color="auto" w:fill="FFFFFF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66A9"/>
    <w:pPr>
      <w:jc w:val="left"/>
      <w:outlineLvl w:val="0"/>
    </w:pPr>
    <w:rPr>
      <w:rFonts w:ascii="Poppins SemiBold" w:hAnsi="Poppins SemiBold"/>
      <w:noProof/>
      <w:color w:val="6F064F"/>
      <w:sz w:val="28"/>
      <w:szCs w:val="28"/>
      <w:shd w:val="clear" w:color="auto" w:fill="aut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26F1"/>
    <w:pPr>
      <w:outlineLvl w:val="1"/>
    </w:pPr>
    <w:rPr>
      <w:rFonts w:ascii="Poppins SemiBold"/>
      <w:b/>
      <w:color w:val="68005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6F1"/>
    <w:pPr>
      <w:outlineLvl w:val="2"/>
    </w:pPr>
    <w:rPr>
      <w:rFonts w:ascii="Poppins SemiBold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A3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E335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26F1"/>
    <w:rPr>
      <w:rFonts w:ascii="Poppins SemiBold" w:eastAsia="Poppins" w:hAnsi="Poppins" w:cs="Poppins"/>
      <w:b/>
      <w:color w:val="68005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F26F1"/>
    <w:rPr>
      <w:rFonts w:ascii="Poppins SemiBold" w:eastAsia="Poppins" w:hAnsi="Poppins" w:cs="Poppins"/>
      <w:b/>
      <w:color w:val="3F3F3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4A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AA2"/>
  </w:style>
  <w:style w:type="character" w:customStyle="1" w:styleId="Heading1Char">
    <w:name w:val="Heading 1 Char"/>
    <w:basedOn w:val="DefaultParagraphFont"/>
    <w:link w:val="Heading1"/>
    <w:uiPriority w:val="9"/>
    <w:rsid w:val="00BC66A9"/>
    <w:rPr>
      <w:rFonts w:ascii="Poppins SemiBold" w:eastAsia="Poppins" w:hAnsi="Poppins SemiBold" w:cs="Poppins"/>
      <w:noProof/>
      <w:color w:val="6F064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A3903"/>
    <w:rPr>
      <w:rFonts w:asciiTheme="majorHAnsi" w:eastAsiaTheme="majorEastAsia" w:hAnsiTheme="majorHAnsi" w:cstheme="majorBidi"/>
      <w:i/>
      <w:iCs/>
      <w:color w:val="6E3353" w:themeColor="accent1" w:themeShade="BF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185168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85168"/>
    <w:rPr>
      <w:rFonts w:ascii="Poppins" w:eastAsia="Poppins" w:hAnsi="Poppins" w:cs="Poppins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185168"/>
  </w:style>
  <w:style w:type="table" w:styleId="TableGrid">
    <w:name w:val="Table Grid"/>
    <w:basedOn w:val="TableNormal"/>
    <w:uiPriority w:val="39"/>
    <w:rsid w:val="0074014D"/>
    <w:pPr>
      <w:widowControl w:val="0"/>
      <w:autoSpaceDE w:val="0"/>
      <w:autoSpaceDN w:val="0"/>
      <w:spacing w:after="0" w:line="240" w:lineRule="auto"/>
    </w:pPr>
    <w:rPr>
      <w:rFonts w:ascii="Poppins" w:hAnsi="Poppins"/>
      <w:sz w:val="20"/>
      <w:lang w:val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6F064F"/>
    </w:tcPr>
    <w:tblStylePr w:type="lastRow">
      <w:tblPr/>
      <w:tcPr>
        <w:shd w:val="clear" w:color="auto" w:fill="CFCFCF"/>
      </w:tcPr>
    </w:tblStylePr>
  </w:style>
  <w:style w:type="paragraph" w:styleId="Header">
    <w:name w:val="header"/>
    <w:basedOn w:val="Normal"/>
    <w:link w:val="HeaderChar"/>
    <w:uiPriority w:val="99"/>
    <w:unhideWhenUsed/>
    <w:rsid w:val="007A3903"/>
    <w:pPr>
      <w:tabs>
        <w:tab w:val="center" w:pos="4513"/>
        <w:tab w:val="right" w:pos="9026"/>
      </w:tabs>
    </w:pPr>
  </w:style>
  <w:style w:type="paragraph" w:customStyle="1" w:styleId="Sectionheading">
    <w:name w:val="Section heading"/>
    <w:basedOn w:val="Normal"/>
    <w:link w:val="SectionheadingChar"/>
    <w:rsid w:val="009B69A7"/>
    <w:rPr>
      <w:b/>
      <w:noProof/>
      <w:color w:val="6F064F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7A3903"/>
    <w:rPr>
      <w:rFonts w:ascii="Poppins" w:eastAsia="Poppins" w:hAnsi="Poppins" w:cs="Poppins"/>
      <w:color w:val="3F3F3E"/>
      <w:sz w:val="20"/>
      <w:szCs w:val="20"/>
    </w:rPr>
  </w:style>
  <w:style w:type="character" w:customStyle="1" w:styleId="SectionheadingChar">
    <w:name w:val="Section heading Char"/>
    <w:basedOn w:val="DefaultParagraphFont"/>
    <w:link w:val="Sectionheading"/>
    <w:rsid w:val="009B69A7"/>
    <w:rPr>
      <w:rFonts w:ascii="Poppins" w:eastAsia="Poppins" w:hAnsi="Poppins" w:cs="Poppins"/>
      <w:b/>
      <w:noProof/>
      <w:color w:val="6F064F"/>
      <w:sz w:val="28"/>
    </w:rPr>
  </w:style>
  <w:style w:type="paragraph" w:customStyle="1" w:styleId="Bullet1">
    <w:name w:val="Bullet 1"/>
    <w:basedOn w:val="ListParagraph"/>
    <w:link w:val="Bullet1Char"/>
    <w:autoRedefine/>
    <w:qFormat/>
    <w:rsid w:val="00BC66A9"/>
    <w:pPr>
      <w:numPr>
        <w:numId w:val="3"/>
      </w:numPr>
      <w:spacing w:line="360" w:lineRule="exact"/>
      <w:ind w:right="6"/>
    </w:pPr>
    <w:rPr>
      <w:color w:val="443F3E" w:themeColor="text2"/>
    </w:rPr>
  </w:style>
  <w:style w:type="paragraph" w:customStyle="1" w:styleId="Bullet2">
    <w:name w:val="Bullet 2"/>
    <w:basedOn w:val="ListParagraph"/>
    <w:link w:val="Bullet2Char"/>
    <w:autoRedefine/>
    <w:qFormat/>
    <w:rsid w:val="0069090A"/>
    <w:pPr>
      <w:numPr>
        <w:ilvl w:val="1"/>
        <w:numId w:val="4"/>
      </w:numPr>
      <w:spacing w:line="360" w:lineRule="exact"/>
      <w:ind w:left="1293" w:hanging="357"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BE216E"/>
    <w:rPr>
      <w:rFonts w:ascii="Poppins" w:eastAsia="Poppins" w:hAnsi="Poppins" w:cs="Poppins"/>
    </w:rPr>
  </w:style>
  <w:style w:type="character" w:customStyle="1" w:styleId="Bullet1Char">
    <w:name w:val="Bullet 1 Char"/>
    <w:basedOn w:val="ListParagraphChar"/>
    <w:link w:val="Bullet1"/>
    <w:rsid w:val="00BC66A9"/>
    <w:rPr>
      <w:rFonts w:ascii="Poppins" w:eastAsia="Poppins" w:hAnsi="Poppins" w:cs="Poppins"/>
      <w:color w:val="443F3E" w:themeColor="text2"/>
      <w:sz w:val="20"/>
      <w:szCs w:val="20"/>
    </w:rPr>
  </w:style>
  <w:style w:type="table" w:styleId="TableGridLight">
    <w:name w:val="Grid Table Light"/>
    <w:basedOn w:val="TableNormal"/>
    <w:uiPriority w:val="40"/>
    <w:rsid w:val="00D900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ullet2Char">
    <w:name w:val="Bullet 2 Char"/>
    <w:basedOn w:val="ListParagraphChar"/>
    <w:link w:val="Bullet2"/>
    <w:rsid w:val="0069090A"/>
    <w:rPr>
      <w:rFonts w:ascii="Poppins" w:eastAsia="Poppins" w:hAnsi="Poppins" w:cs="Poppins"/>
      <w:color w:val="3F3F3E"/>
      <w:sz w:val="20"/>
      <w:szCs w:val="20"/>
    </w:rPr>
  </w:style>
  <w:style w:type="table" w:styleId="PlainTable2">
    <w:name w:val="Plain Table 2"/>
    <w:basedOn w:val="TableNormal"/>
    <w:uiPriority w:val="42"/>
    <w:rsid w:val="007E7738"/>
    <w:pPr>
      <w:spacing w:after="0" w:line="240" w:lineRule="auto"/>
    </w:pPr>
    <w:tblPr>
      <w:tblStyleRowBandSize w:val="1"/>
      <w:tblStyleColBandSize w:val="1"/>
      <w:tblBorders>
        <w:top w:val="single" w:sz="4" w:space="0" w:color="F543BE" w:themeColor="text1" w:themeTint="80"/>
        <w:bottom w:val="single" w:sz="4" w:space="0" w:color="F543BE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F543B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F543B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543BE" w:themeColor="text1" w:themeTint="80"/>
          <w:right w:val="single" w:sz="4" w:space="0" w:color="F543BE" w:themeColor="text1" w:themeTint="80"/>
        </w:tcBorders>
      </w:tcPr>
    </w:tblStylePr>
    <w:tblStylePr w:type="band2Vert">
      <w:tblPr/>
      <w:tcPr>
        <w:tcBorders>
          <w:left w:val="single" w:sz="4" w:space="0" w:color="F543BE" w:themeColor="text1" w:themeTint="80"/>
          <w:right w:val="single" w:sz="4" w:space="0" w:color="F543BE" w:themeColor="text1" w:themeTint="80"/>
        </w:tcBorders>
      </w:tcPr>
    </w:tblStylePr>
    <w:tblStylePr w:type="band1Horz">
      <w:tblPr/>
      <w:tcPr>
        <w:tcBorders>
          <w:top w:val="single" w:sz="4" w:space="0" w:color="F543BE" w:themeColor="text1" w:themeTint="80"/>
          <w:bottom w:val="single" w:sz="4" w:space="0" w:color="F543BE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7E7738"/>
    <w:pPr>
      <w:spacing w:after="0" w:line="240" w:lineRule="auto"/>
    </w:pPr>
    <w:tblPr>
      <w:tblStyleRowBandSize w:val="1"/>
      <w:tblStyleColBandSize w:val="1"/>
      <w:tblBorders>
        <w:top w:val="single" w:sz="4" w:space="0" w:color="F769CB" w:themeColor="text1" w:themeTint="66"/>
        <w:left w:val="single" w:sz="4" w:space="0" w:color="F769CB" w:themeColor="text1" w:themeTint="66"/>
        <w:bottom w:val="single" w:sz="4" w:space="0" w:color="F769CB" w:themeColor="text1" w:themeTint="66"/>
        <w:right w:val="single" w:sz="4" w:space="0" w:color="F769CB" w:themeColor="text1" w:themeTint="66"/>
        <w:insideH w:val="single" w:sz="4" w:space="0" w:color="F769CB" w:themeColor="text1" w:themeTint="66"/>
        <w:insideV w:val="single" w:sz="4" w:space="0" w:color="F769CB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31FB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1FB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7E7738"/>
    <w:pPr>
      <w:spacing w:after="0" w:line="240" w:lineRule="auto"/>
    </w:pPr>
    <w:tblPr>
      <w:tblStyleRowBandSize w:val="1"/>
      <w:tblStyleColBandSize w:val="1"/>
      <w:tblBorders>
        <w:top w:val="single" w:sz="4" w:space="0" w:color="E2CDDB" w:themeColor="accent2" w:themeTint="66"/>
        <w:left w:val="single" w:sz="4" w:space="0" w:color="E2CDDB" w:themeColor="accent2" w:themeTint="66"/>
        <w:bottom w:val="single" w:sz="4" w:space="0" w:color="E2CDDB" w:themeColor="accent2" w:themeTint="66"/>
        <w:right w:val="single" w:sz="4" w:space="0" w:color="E2CDDB" w:themeColor="accent2" w:themeTint="66"/>
        <w:insideH w:val="single" w:sz="4" w:space="0" w:color="E2CDDB" w:themeColor="accent2" w:themeTint="66"/>
        <w:insideV w:val="single" w:sz="4" w:space="0" w:color="E2CDD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B4C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B4C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E7738"/>
    <w:pPr>
      <w:spacing w:after="0" w:line="240" w:lineRule="auto"/>
    </w:pPr>
    <w:tblPr>
      <w:tblStyleRowBandSize w:val="1"/>
      <w:tblStyleColBandSize w:val="1"/>
      <w:tblBorders>
        <w:top w:val="single" w:sz="4" w:space="0" w:color="F0E6ED" w:themeColor="accent3" w:themeTint="66"/>
        <w:left w:val="single" w:sz="4" w:space="0" w:color="F0E6ED" w:themeColor="accent3" w:themeTint="66"/>
        <w:bottom w:val="single" w:sz="4" w:space="0" w:color="F0E6ED" w:themeColor="accent3" w:themeTint="66"/>
        <w:right w:val="single" w:sz="4" w:space="0" w:color="F0E6ED" w:themeColor="accent3" w:themeTint="66"/>
        <w:insideH w:val="single" w:sz="4" w:space="0" w:color="F0E6ED" w:themeColor="accent3" w:themeTint="66"/>
        <w:insideV w:val="single" w:sz="4" w:space="0" w:color="F0E6E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9D9E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D9E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7E7738"/>
    <w:pPr>
      <w:spacing w:after="0" w:line="240" w:lineRule="auto"/>
    </w:pPr>
    <w:tblPr>
      <w:tblStyleRowBandSize w:val="1"/>
      <w:tblStyleColBandSize w:val="1"/>
      <w:tblBorders>
        <w:top w:val="single" w:sz="4" w:space="0" w:color="F31FB2" w:themeColor="text1" w:themeTint="99"/>
        <w:left w:val="single" w:sz="4" w:space="0" w:color="F31FB2" w:themeColor="text1" w:themeTint="99"/>
        <w:bottom w:val="single" w:sz="4" w:space="0" w:color="F31FB2" w:themeColor="text1" w:themeTint="99"/>
        <w:right w:val="single" w:sz="4" w:space="0" w:color="F31FB2" w:themeColor="text1" w:themeTint="99"/>
        <w:insideH w:val="single" w:sz="4" w:space="0" w:color="F31FB2" w:themeColor="text1" w:themeTint="99"/>
        <w:insideV w:val="single" w:sz="4" w:space="0" w:color="F31FB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064F" w:themeColor="text1"/>
          <w:left w:val="single" w:sz="4" w:space="0" w:color="6F064F" w:themeColor="text1"/>
          <w:bottom w:val="single" w:sz="4" w:space="0" w:color="6F064F" w:themeColor="text1"/>
          <w:right w:val="single" w:sz="4" w:space="0" w:color="6F064F" w:themeColor="text1"/>
          <w:insideH w:val="nil"/>
          <w:insideV w:val="nil"/>
        </w:tcBorders>
        <w:shd w:val="clear" w:color="auto" w:fill="6F064F" w:themeFill="text1"/>
      </w:tcPr>
    </w:tblStylePr>
    <w:tblStylePr w:type="lastRow">
      <w:rPr>
        <w:b/>
        <w:bCs/>
      </w:rPr>
      <w:tblPr/>
      <w:tcPr>
        <w:tcBorders>
          <w:top w:val="double" w:sz="4" w:space="0" w:color="6F064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4E5" w:themeFill="text1" w:themeFillTint="33"/>
      </w:tcPr>
    </w:tblStylePr>
    <w:tblStylePr w:type="band1Horz">
      <w:tblPr/>
      <w:tcPr>
        <w:shd w:val="clear" w:color="auto" w:fill="FBB4E5" w:themeFill="text1" w:themeFillTint="33"/>
      </w:tcPr>
    </w:tblStylePr>
  </w:style>
  <w:style w:type="table" w:styleId="PlainTable1">
    <w:name w:val="Plain Table 1"/>
    <w:basedOn w:val="TableNormal"/>
    <w:uiPriority w:val="41"/>
    <w:rsid w:val="00D900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">
    <w:name w:val="Grid Table 5 Dark"/>
    <w:basedOn w:val="TableNormal"/>
    <w:uiPriority w:val="50"/>
    <w:rsid w:val="0093022F"/>
    <w:pPr>
      <w:spacing w:before="120" w:after="120" w:line="240" w:lineRule="auto"/>
    </w:pPr>
    <w:rPr>
      <w:rFonts w:ascii="Poppins" w:hAnsi="Poppins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B4E5" w:themeFill="tex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064F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064F" w:themeFill="tex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064F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064F" w:themeFill="text1"/>
      </w:tcPr>
    </w:tblStylePr>
    <w:tblStylePr w:type="band1Vert">
      <w:tblPr/>
      <w:tcPr>
        <w:shd w:val="clear" w:color="auto" w:fill="F769CB" w:themeFill="text1" w:themeFillTint="66"/>
      </w:tcPr>
    </w:tblStylePr>
    <w:tblStylePr w:type="band1Horz">
      <w:tblPr/>
      <w:tcPr>
        <w:shd w:val="clear" w:color="auto" w:fill="F769CB" w:themeFill="text1" w:themeFillTint="66"/>
      </w:tcPr>
    </w:tblStylePr>
  </w:style>
  <w:style w:type="table" w:styleId="GridTable5Dark-Accent1">
    <w:name w:val="Grid Table 5 Dark Accent 1"/>
    <w:aliases w:val="Arc table 1,Arc table - Accent 1"/>
    <w:basedOn w:val="TableNormal"/>
    <w:uiPriority w:val="50"/>
    <w:rsid w:val="0051522E"/>
    <w:pPr>
      <w:spacing w:before="60" w:after="60" w:line="240" w:lineRule="auto"/>
    </w:pPr>
    <w:rPr>
      <w:rFonts w:ascii="Poppins" w:hAnsi="Poppins"/>
      <w:color w:val="FFFFFF" w:themeColor="background1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6E2" w:themeFill="accent1" w:themeFillTint="33"/>
    </w:tcPr>
    <w:tblStylePr w:type="firstRow">
      <w:rPr>
        <w:rFonts w:ascii="Poppins" w:hAnsi="Poppins"/>
        <w:b w:val="0"/>
        <w:bCs/>
        <w:color w:val="FFFFFF" w:themeColor="background1"/>
        <w:sz w:val="20"/>
      </w:rPr>
      <w:tblPr/>
      <w:tcPr>
        <w:shd w:val="clear" w:color="auto" w:fill="6F064F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4470" w:themeFill="accent1"/>
      </w:tcPr>
    </w:tblStylePr>
    <w:tblStylePr w:type="firstCol">
      <w:tblPr/>
      <w:tcPr>
        <w:shd w:val="clear" w:color="auto" w:fill="93447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4470" w:themeFill="accent1"/>
      </w:tcPr>
    </w:tblStylePr>
    <w:tblStylePr w:type="band1Vert">
      <w:tblPr/>
      <w:tcPr>
        <w:shd w:val="clear" w:color="auto" w:fill="D9AEC6" w:themeFill="accent1" w:themeFillTint="66"/>
      </w:tcPr>
    </w:tblStylePr>
    <w:tblStylePr w:type="band1Horz">
      <w:tblPr/>
      <w:tcPr>
        <w:shd w:val="clear" w:color="auto" w:fill="D9AEC6" w:themeFill="accent1" w:themeFillTint="66"/>
      </w:tcPr>
    </w:tblStylePr>
    <w:tblStylePr w:type="band2Horz">
      <w:rPr>
        <w:rFonts w:ascii="Poppins" w:hAnsi="Poppins"/>
        <w:sz w:val="20"/>
      </w:rPr>
      <w:tblPr/>
      <w:tcPr>
        <w:shd w:val="clear" w:color="auto" w:fill="ECD6E2" w:themeFill="accent1" w:themeFillTint="33"/>
      </w:tcPr>
    </w:tblStylePr>
  </w:style>
  <w:style w:type="table" w:styleId="PlainTable3">
    <w:name w:val="Plain Table 3"/>
    <w:basedOn w:val="TableNormal"/>
    <w:uiPriority w:val="43"/>
    <w:rsid w:val="00D900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543B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543B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rc2">
    <w:name w:val="Arc 2"/>
    <w:basedOn w:val="TableNormal"/>
    <w:uiPriority w:val="99"/>
    <w:rsid w:val="00C07550"/>
    <w:pPr>
      <w:spacing w:after="0" w:line="240" w:lineRule="auto"/>
    </w:pPr>
    <w:rPr>
      <w:rFonts w:ascii="Poppins" w:hAnsi="Poppins"/>
      <w:sz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tblPr/>
      <w:tcPr>
        <w:shd w:val="clear" w:color="auto" w:fill="6F064F" w:themeFill="text1"/>
      </w:tcPr>
    </w:tblStylePr>
    <w:tblStylePr w:type="lastRow">
      <w:tblPr/>
      <w:tcPr>
        <w:shd w:val="clear" w:color="auto" w:fill="D3B4CA" w:themeFill="accent2" w:themeFillTint="99"/>
      </w:tcPr>
    </w:tblStylePr>
    <w:tblStylePr w:type="band1Horz">
      <w:rPr>
        <w:rFonts w:ascii="Poppins" w:hAnsi="Poppins"/>
        <w:sz w:val="20"/>
      </w:rPr>
      <w:tblPr/>
      <w:tcPr>
        <w:shd w:val="clear" w:color="auto" w:fill="D3B4CA" w:themeFill="accent2" w:themeFillTint="99"/>
      </w:tcPr>
    </w:tblStylePr>
    <w:tblStylePr w:type="band2Horz">
      <w:rPr>
        <w:rFonts w:ascii="Poppins" w:hAnsi="Poppins"/>
        <w:sz w:val="20"/>
      </w:rPr>
      <w:tblPr/>
      <w:tcPr>
        <w:shd w:val="clear" w:color="auto" w:fill="ECD6E2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D1ACF"/>
    <w:pPr>
      <w:ind w:left="567"/>
      <w:jc w:val="left"/>
    </w:pPr>
    <w:rPr>
      <w:iCs/>
      <w:color w:val="FFFFFF" w:themeColor="background1"/>
      <w:sz w:val="28"/>
      <w:szCs w:val="28"/>
      <w:shd w:val="clear" w:color="auto" w:fill="auto"/>
    </w:rPr>
  </w:style>
  <w:style w:type="character" w:customStyle="1" w:styleId="TitleChar">
    <w:name w:val="Title Char"/>
    <w:basedOn w:val="DefaultParagraphFont"/>
    <w:link w:val="Title"/>
    <w:uiPriority w:val="10"/>
    <w:rsid w:val="00FD1ACF"/>
    <w:rPr>
      <w:rFonts w:ascii="Poppins" w:eastAsia="Poppins" w:hAnsi="Poppins" w:cs="Poppins"/>
      <w:iCs/>
      <w:color w:val="FFFFFF" w:themeColor="background1"/>
      <w:sz w:val="28"/>
      <w:szCs w:val="28"/>
    </w:rPr>
  </w:style>
  <w:style w:type="table" w:styleId="ListTable7ColourfulAccent6">
    <w:name w:val="List Table 7 Colorful Accent 6"/>
    <w:basedOn w:val="TableNormal"/>
    <w:uiPriority w:val="52"/>
    <w:rsid w:val="00066212"/>
    <w:pPr>
      <w:spacing w:after="0" w:line="240" w:lineRule="auto"/>
    </w:pPr>
    <w:rPr>
      <w:color w:val="9B9B9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FCFC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FCFC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FCFC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FCFC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5F5" w:themeFill="accent6" w:themeFillTint="33"/>
      </w:tcPr>
    </w:tblStylePr>
    <w:tblStylePr w:type="band1Horz">
      <w:tblPr/>
      <w:tcPr>
        <w:shd w:val="clear" w:color="auto" w:fill="F5F5F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900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900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43B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43B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43B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43B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900AC"/>
    <w:pPr>
      <w:spacing w:after="0" w:line="240" w:lineRule="auto"/>
    </w:pPr>
    <w:tblPr>
      <w:tblStyleRowBandSize w:val="1"/>
      <w:tblStyleColBandSize w:val="1"/>
      <w:tblBorders>
        <w:top w:val="single" w:sz="4" w:space="0" w:color="D9AEC6" w:themeColor="accent1" w:themeTint="66"/>
        <w:left w:val="single" w:sz="4" w:space="0" w:color="D9AEC6" w:themeColor="accent1" w:themeTint="66"/>
        <w:bottom w:val="single" w:sz="4" w:space="0" w:color="D9AEC6" w:themeColor="accent1" w:themeTint="66"/>
        <w:right w:val="single" w:sz="4" w:space="0" w:color="D9AEC6" w:themeColor="accent1" w:themeTint="66"/>
        <w:insideH w:val="single" w:sz="4" w:space="0" w:color="D9AEC6" w:themeColor="accent1" w:themeTint="66"/>
        <w:insideV w:val="single" w:sz="4" w:space="0" w:color="D9AEC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785A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85A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rc1">
    <w:name w:val="Arc 1"/>
    <w:basedOn w:val="TableNormal"/>
    <w:uiPriority w:val="99"/>
    <w:rsid w:val="0027061D"/>
    <w:pPr>
      <w:spacing w:after="0" w:line="240" w:lineRule="auto"/>
    </w:pPr>
    <w:rPr>
      <w:rFonts w:ascii="Poppins" w:hAnsi="Poppins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6F064F" w:themeFill="text1"/>
      </w:tcPr>
    </w:tblStylePr>
    <w:tblStylePr w:type="firstCol">
      <w:rPr>
        <w:color w:val="FFFFFF" w:themeColor="background1"/>
      </w:rPr>
      <w:tblPr/>
      <w:tcPr>
        <w:shd w:val="clear" w:color="auto" w:fill="934470" w:themeFill="accent1"/>
      </w:tcPr>
    </w:tblStylePr>
    <w:tblStylePr w:type="band1Vert">
      <w:rPr>
        <w:color w:val="443F3E" w:themeColor="text2"/>
      </w:rPr>
    </w:tblStylePr>
    <w:tblStylePr w:type="band1Horz">
      <w:tblPr/>
      <w:tcPr>
        <w:shd w:val="clear" w:color="auto" w:fill="ECD6E2" w:themeFill="accent1" w:themeFillTint="33"/>
      </w:tcPr>
    </w:tblStylePr>
    <w:tblStylePr w:type="band2Horz">
      <w:rPr>
        <w:color w:val="443F3E" w:themeColor="text2"/>
      </w:rPr>
      <w:tblPr/>
      <w:tcPr>
        <w:shd w:val="clear" w:color="auto" w:fill="C785AA" w:themeFill="accent1" w:themeFillTint="99"/>
      </w:tcPr>
    </w:tblStylePr>
  </w:style>
  <w:style w:type="paragraph" w:customStyle="1" w:styleId="NormalSemibold">
    <w:name w:val="Normal (Semibold)"/>
    <w:basedOn w:val="Normal"/>
    <w:link w:val="NormalSemiboldChar"/>
    <w:qFormat/>
    <w:rsid w:val="00E803D0"/>
    <w:rPr>
      <w:rFonts w:ascii="Poppins SemiBold" w:hAnsi="Poppins SemiBold"/>
      <w:shd w:val="clear" w:color="auto" w:fill="auto"/>
    </w:rPr>
  </w:style>
  <w:style w:type="character" w:customStyle="1" w:styleId="NormalSemiboldChar">
    <w:name w:val="Normal (Semibold) Char"/>
    <w:basedOn w:val="DefaultParagraphFont"/>
    <w:link w:val="NormalSemibold"/>
    <w:rsid w:val="00E803D0"/>
    <w:rPr>
      <w:rFonts w:ascii="Poppins SemiBold" w:eastAsia="Poppins" w:hAnsi="Poppins SemiBold" w:cs="Poppins"/>
      <w:color w:val="3F3F3E"/>
      <w:sz w:val="20"/>
      <w:szCs w:val="20"/>
    </w:rPr>
  </w:style>
  <w:style w:type="paragraph" w:customStyle="1" w:styleId="AmTrustBlack">
    <w:name w:val="AmTrust Black"/>
    <w:basedOn w:val="Normal"/>
    <w:qFormat/>
    <w:rsid w:val="00BE353F"/>
    <w:pPr>
      <w:widowControl/>
      <w:autoSpaceDE/>
      <w:autoSpaceDN/>
      <w:ind w:right="0"/>
      <w:jc w:val="left"/>
    </w:pPr>
    <w:rPr>
      <w:rFonts w:ascii="Arial" w:eastAsia="Times New Roman" w:hAnsi="Arial" w:cs="Times New Roman"/>
      <w:color w:val="6F064F" w:themeColor="text1"/>
      <w:sz w:val="24"/>
      <w:szCs w:val="24"/>
      <w:shd w:val="clear" w:color="auto" w:fil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rc colours">
      <a:dk1>
        <a:srgbClr val="6F064F"/>
      </a:dk1>
      <a:lt1>
        <a:sysClr val="window" lastClr="FFFFFF"/>
      </a:lt1>
      <a:dk2>
        <a:srgbClr val="443F3E"/>
      </a:dk2>
      <a:lt2>
        <a:srgbClr val="E7E6E6"/>
      </a:lt2>
      <a:accent1>
        <a:srgbClr val="934470"/>
      </a:accent1>
      <a:accent2>
        <a:srgbClr val="B783A7"/>
      </a:accent2>
      <a:accent3>
        <a:srgbClr val="DBC1D3"/>
      </a:accent3>
      <a:accent4>
        <a:srgbClr val="6F6F6E"/>
      </a:accent4>
      <a:accent5>
        <a:srgbClr val="9F9F9F"/>
      </a:accent5>
      <a:accent6>
        <a:srgbClr val="CFCFCF"/>
      </a:accent6>
      <a:hlink>
        <a:srgbClr val="934470"/>
      </a:hlink>
      <a:folHlink>
        <a:srgbClr val="443F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8443B-203C-4087-BBC0-4896E221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5924</Characters>
  <Application>Microsoft Office Word</Application>
  <DocSecurity>0</DocSecurity>
  <Lines>160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Catchpole</dc:creator>
  <cp:keywords/>
  <dc:description/>
  <cp:lastModifiedBy>Amie Bromley</cp:lastModifiedBy>
  <cp:revision>14</cp:revision>
  <cp:lastPrinted>2023-04-05T14:27:00Z</cp:lastPrinted>
  <dcterms:created xsi:type="dcterms:W3CDTF">2026-07-06T09:17:00Z</dcterms:created>
  <dcterms:modified xsi:type="dcterms:W3CDTF">2026-07-06T09:30:00Z</dcterms:modified>
</cp:coreProperties>
</file>