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614"/>
        <w:gridCol w:w="6100"/>
      </w:tblGrid>
      <w:tr w:rsidR="00BA084B" w:rsidRPr="00883054" w14:paraId="0F89FD0E" w14:textId="77777777" w:rsidTr="00A30749">
        <w:trPr>
          <w:trHeight w:val="441"/>
        </w:trPr>
        <w:tc>
          <w:tcPr>
            <w:tcW w:w="495" w:type="dxa"/>
            <w:vAlign w:val="center"/>
          </w:tcPr>
          <w:p w14:paraId="131D061E" w14:textId="77777777" w:rsidR="00B24EFE" w:rsidRPr="00883054" w:rsidRDefault="00B24EFE" w:rsidP="00B639EB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bookmarkStart w:id="0" w:name="_Hlk147924976"/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B8065EB" w14:textId="77777777" w:rsidR="00B24EFE" w:rsidRPr="00883054" w:rsidRDefault="00B24EFE" w:rsidP="00B639EB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Job Title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28CB04F5" w14:textId="1F0E1BED" w:rsidR="00A03FE5" w:rsidRPr="00883054" w:rsidRDefault="00886BA0" w:rsidP="00883054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>
              <w:rPr>
                <w:rFonts w:cs="Arial"/>
                <w:color w:val="auto"/>
                <w:sz w:val="21"/>
                <w:szCs w:val="21"/>
                <w:lang w:eastAsia="en-GB"/>
              </w:rPr>
              <w:t>HR Hub Co-</w:t>
            </w:r>
            <w:r w:rsidR="005E710E">
              <w:rPr>
                <w:rFonts w:cs="Arial"/>
                <w:color w:val="auto"/>
                <w:sz w:val="21"/>
                <w:szCs w:val="21"/>
                <w:lang w:eastAsia="en-GB"/>
              </w:rPr>
              <w:t>o</w:t>
            </w:r>
            <w:r w:rsidR="00C579F8">
              <w:rPr>
                <w:rFonts w:cs="Arial"/>
                <w:color w:val="auto"/>
                <w:sz w:val="21"/>
                <w:szCs w:val="21"/>
                <w:lang w:eastAsia="en-GB"/>
              </w:rPr>
              <w:t>rdinator</w:t>
            </w:r>
          </w:p>
        </w:tc>
      </w:tr>
      <w:tr w:rsidR="00900E06" w:rsidRPr="00883054" w14:paraId="54F5E2B4" w14:textId="77777777" w:rsidTr="00A30749">
        <w:trPr>
          <w:trHeight w:val="419"/>
        </w:trPr>
        <w:tc>
          <w:tcPr>
            <w:tcW w:w="495" w:type="dxa"/>
            <w:vAlign w:val="center"/>
          </w:tcPr>
          <w:p w14:paraId="3BBDB197" w14:textId="77777777" w:rsidR="00900E06" w:rsidRPr="00883054" w:rsidRDefault="00900E06" w:rsidP="00B639EB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752CDD6" w14:textId="77777777" w:rsidR="00900E06" w:rsidRPr="00883054" w:rsidRDefault="00900E06" w:rsidP="00900E06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 xml:space="preserve">Function &amp; Business Unit  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6D9DACAA" w14:textId="3B0A8DA8" w:rsidR="009D1DE2" w:rsidRPr="00883054" w:rsidRDefault="00900E06" w:rsidP="00900E06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Human Resources</w:t>
            </w:r>
          </w:p>
        </w:tc>
      </w:tr>
      <w:tr w:rsidR="00900E06" w:rsidRPr="00883054" w14:paraId="1BFE40DA" w14:textId="77777777" w:rsidTr="00A30749">
        <w:trPr>
          <w:trHeight w:val="411"/>
        </w:trPr>
        <w:tc>
          <w:tcPr>
            <w:tcW w:w="495" w:type="dxa"/>
            <w:vAlign w:val="center"/>
          </w:tcPr>
          <w:p w14:paraId="7806F16C" w14:textId="77777777" w:rsidR="00900E06" w:rsidRPr="00883054" w:rsidRDefault="00900E06" w:rsidP="00900E06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D68BADD" w14:textId="77777777" w:rsidR="00900E06" w:rsidRPr="00883054" w:rsidRDefault="00900E06" w:rsidP="00900E06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 xml:space="preserve">Location 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75D58939" w14:textId="4E741D03" w:rsidR="00900E06" w:rsidRPr="00883054" w:rsidRDefault="00883054" w:rsidP="00900E06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Nottingham</w:t>
            </w:r>
          </w:p>
        </w:tc>
      </w:tr>
      <w:tr w:rsidR="00C579F8" w:rsidRPr="00883054" w14:paraId="4B5A1FE2" w14:textId="77777777" w:rsidTr="00C65270">
        <w:trPr>
          <w:trHeight w:val="396"/>
        </w:trPr>
        <w:tc>
          <w:tcPr>
            <w:tcW w:w="495" w:type="dxa"/>
            <w:vAlign w:val="center"/>
          </w:tcPr>
          <w:p w14:paraId="7712EC7A" w14:textId="5B85F0E6" w:rsidR="00C579F8" w:rsidRPr="00883054" w:rsidRDefault="00C579F8" w:rsidP="002C333F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>
              <w:rPr>
                <w:rFonts w:cs="Arial"/>
                <w:color w:val="auto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C06EEA5" w14:textId="348C4AE0" w:rsidR="00C579F8" w:rsidRPr="00883054" w:rsidRDefault="00C65270" w:rsidP="002C333F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C65270">
              <w:rPr>
                <w:rFonts w:cs="Arial"/>
                <w:color w:val="auto"/>
                <w:sz w:val="21"/>
                <w:szCs w:val="21"/>
                <w:lang w:eastAsia="en-GB"/>
              </w:rPr>
              <w:t>Hiring Entity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20FE0031" w14:textId="0C070996" w:rsidR="00C579F8" w:rsidRPr="00C65270" w:rsidRDefault="00C65270" w:rsidP="002C333F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C65270">
              <w:rPr>
                <w:rFonts w:cs="Arial"/>
                <w:color w:val="auto"/>
                <w:sz w:val="21"/>
                <w:szCs w:val="21"/>
                <w:lang w:eastAsia="en-GB"/>
              </w:rPr>
              <w:t>Amtrust Management Services Limited</w:t>
            </w:r>
          </w:p>
        </w:tc>
      </w:tr>
      <w:tr w:rsidR="00C65270" w:rsidRPr="00AB6168" w14:paraId="37AD0CA0" w14:textId="77777777" w:rsidTr="009D1DE2">
        <w:trPr>
          <w:trHeight w:val="982"/>
        </w:trPr>
        <w:tc>
          <w:tcPr>
            <w:tcW w:w="495" w:type="dxa"/>
            <w:vAlign w:val="center"/>
          </w:tcPr>
          <w:p w14:paraId="4C70B86F" w14:textId="04CA29E6" w:rsidR="00C65270" w:rsidRPr="00883054" w:rsidRDefault="00C65270" w:rsidP="009D1DE2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>
              <w:rPr>
                <w:rFonts w:cs="Arial"/>
                <w:color w:val="auto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B6045EE" w14:textId="52C0E60D" w:rsidR="00C65270" w:rsidRPr="00883054" w:rsidRDefault="00C357B0" w:rsidP="00900E06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C357B0">
              <w:rPr>
                <w:rFonts w:cs="Arial"/>
                <w:color w:val="auto"/>
                <w:sz w:val="21"/>
                <w:szCs w:val="21"/>
                <w:lang w:eastAsia="en-GB"/>
              </w:rPr>
              <w:t>Insurance Distribution Directive (IDD) Continuing Professional Development (CPD) Requirements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57677980" w14:textId="66613C5E" w:rsidR="00C65270" w:rsidRPr="00AB6168" w:rsidRDefault="006A0D39" w:rsidP="00900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it-IT" w:eastAsia="en-GB"/>
              </w:rPr>
            </w:pPr>
            <w:r w:rsidRPr="00AB6168">
              <w:rPr>
                <w:rFonts w:ascii="Arial" w:hAnsi="Arial" w:cs="Arial"/>
                <w:sz w:val="21"/>
                <w:szCs w:val="21"/>
                <w:lang w:val="it-IT" w:eastAsia="en-GB"/>
              </w:rPr>
              <w:t>IDD CPD - in scope (no)</w:t>
            </w:r>
          </w:p>
        </w:tc>
      </w:tr>
      <w:tr w:rsidR="009D1DE2" w:rsidRPr="00883054" w14:paraId="48F97BA3" w14:textId="77777777" w:rsidTr="00883054">
        <w:trPr>
          <w:trHeight w:val="982"/>
        </w:trPr>
        <w:tc>
          <w:tcPr>
            <w:tcW w:w="495" w:type="dxa"/>
            <w:vAlign w:val="center"/>
          </w:tcPr>
          <w:p w14:paraId="01814288" w14:textId="77777777" w:rsidR="009D1DE2" w:rsidRPr="00883054" w:rsidRDefault="009D1DE2" w:rsidP="009D1DE2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6</w:t>
            </w:r>
          </w:p>
          <w:p w14:paraId="56E2122E" w14:textId="77777777" w:rsidR="009D1DE2" w:rsidRPr="00883054" w:rsidRDefault="009D1DE2" w:rsidP="009D1DE2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9E04016" w14:textId="77777777" w:rsidR="009D1DE2" w:rsidRPr="00883054" w:rsidRDefault="009D1DE2" w:rsidP="002C333F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Committee Roles</w:t>
            </w:r>
          </w:p>
          <w:p w14:paraId="6B0754F8" w14:textId="77777777" w:rsidR="009D1DE2" w:rsidRPr="00883054" w:rsidRDefault="009D1DE2" w:rsidP="002C333F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14:paraId="1353AB27" w14:textId="384A1EE8" w:rsidR="009D1DE2" w:rsidRPr="00883054" w:rsidRDefault="009D1DE2" w:rsidP="002C333F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u w:val="single"/>
                <w:lang w:eastAsia="en-GB"/>
              </w:rPr>
              <w:t>Chair</w:t>
            </w:r>
          </w:p>
          <w:p w14:paraId="33604476" w14:textId="7BF55024" w:rsidR="009D1DE2" w:rsidRPr="00883054" w:rsidRDefault="00883054" w:rsidP="002C333F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N</w:t>
            </w:r>
            <w:r w:rsidR="00A30749">
              <w:rPr>
                <w:rFonts w:cs="Arial"/>
                <w:color w:val="auto"/>
                <w:sz w:val="21"/>
                <w:szCs w:val="21"/>
                <w:lang w:eastAsia="en-GB"/>
              </w:rPr>
              <w:t>one</w:t>
            </w:r>
          </w:p>
          <w:p w14:paraId="25E3FD84" w14:textId="77777777" w:rsidR="00883054" w:rsidRPr="00883054" w:rsidRDefault="00883054" w:rsidP="002C333F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</w:p>
          <w:p w14:paraId="0F2F2974" w14:textId="77777777" w:rsidR="009D1DE2" w:rsidRPr="00883054" w:rsidRDefault="009D1DE2" w:rsidP="002C333F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u w:val="single"/>
                <w:lang w:eastAsia="en-GB"/>
              </w:rPr>
              <w:t>Member</w:t>
            </w:r>
          </w:p>
          <w:p w14:paraId="3F194F06" w14:textId="6219D393" w:rsidR="009D1DE2" w:rsidRPr="009013F9" w:rsidRDefault="00883054" w:rsidP="009013F9">
            <w:pPr>
              <w:pStyle w:val="AmTrustBlack"/>
              <w:numPr>
                <w:ilvl w:val="0"/>
                <w:numId w:val="20"/>
              </w:numPr>
              <w:ind w:left="0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N</w:t>
            </w:r>
            <w:r w:rsidR="00A30749">
              <w:rPr>
                <w:rFonts w:cs="Arial"/>
                <w:color w:val="auto"/>
                <w:sz w:val="21"/>
                <w:szCs w:val="21"/>
                <w:lang w:eastAsia="en-GB"/>
              </w:rPr>
              <w:t>one</w:t>
            </w:r>
          </w:p>
        </w:tc>
      </w:tr>
      <w:tr w:rsidR="00A30749" w:rsidRPr="00883054" w14:paraId="62608F17" w14:textId="77777777" w:rsidTr="009D1DE2">
        <w:trPr>
          <w:trHeight w:val="624"/>
        </w:trPr>
        <w:tc>
          <w:tcPr>
            <w:tcW w:w="495" w:type="dxa"/>
            <w:vAlign w:val="center"/>
          </w:tcPr>
          <w:p w14:paraId="3AF74D38" w14:textId="6E639922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>
              <w:rPr>
                <w:rFonts w:cs="Arial"/>
                <w:color w:val="auto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8E93A2D" w14:textId="77777777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 xml:space="preserve">Direct &amp; Indirect </w:t>
            </w:r>
          </w:p>
          <w:p w14:paraId="3C5A3FE0" w14:textId="46697CB5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Reporting Line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57E1F39C" w14:textId="77777777" w:rsidR="00A30749" w:rsidRPr="00A30749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u w:val="single"/>
                <w:lang w:eastAsia="en-GB"/>
              </w:rPr>
            </w:pPr>
            <w:r w:rsidRPr="00A30749">
              <w:rPr>
                <w:rFonts w:cs="Arial"/>
                <w:color w:val="auto"/>
                <w:sz w:val="21"/>
                <w:szCs w:val="21"/>
                <w:u w:val="single"/>
                <w:lang w:eastAsia="en-GB"/>
              </w:rPr>
              <w:t>Direct Line Manager</w:t>
            </w:r>
          </w:p>
          <w:p w14:paraId="124B88EF" w14:textId="77777777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>
              <w:rPr>
                <w:rFonts w:cs="Arial"/>
                <w:color w:val="auto"/>
                <w:sz w:val="21"/>
                <w:szCs w:val="21"/>
                <w:lang w:eastAsia="en-GB"/>
              </w:rPr>
              <w:t>HR Hub Manager</w:t>
            </w:r>
          </w:p>
          <w:p w14:paraId="76D0E375" w14:textId="77777777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</w:p>
          <w:p w14:paraId="46B2E6E8" w14:textId="77777777" w:rsidR="00A30749" w:rsidRPr="00A30749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u w:val="single"/>
                <w:lang w:eastAsia="en-GB"/>
              </w:rPr>
            </w:pPr>
            <w:r w:rsidRPr="00A30749">
              <w:rPr>
                <w:rFonts w:cs="Arial"/>
                <w:color w:val="auto"/>
                <w:sz w:val="21"/>
                <w:szCs w:val="21"/>
                <w:u w:val="single"/>
                <w:lang w:eastAsia="en-GB"/>
              </w:rPr>
              <w:t>Indirect (dotted) Line Manager</w:t>
            </w:r>
          </w:p>
          <w:p w14:paraId="6D5148BE" w14:textId="58511F3B" w:rsidR="00A30749" w:rsidRPr="00883054" w:rsidRDefault="00A30749" w:rsidP="00A307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A30749">
              <w:rPr>
                <w:rFonts w:ascii="Arial" w:hAnsi="Arial" w:cs="Arial"/>
                <w:sz w:val="21"/>
                <w:szCs w:val="21"/>
                <w:lang w:eastAsia="en-GB"/>
              </w:rPr>
              <w:t>N/A</w:t>
            </w:r>
          </w:p>
        </w:tc>
      </w:tr>
      <w:tr w:rsidR="00A30749" w:rsidRPr="00883054" w14:paraId="278BE900" w14:textId="77777777" w:rsidTr="009D1DE2">
        <w:trPr>
          <w:trHeight w:val="624"/>
        </w:trPr>
        <w:tc>
          <w:tcPr>
            <w:tcW w:w="495" w:type="dxa"/>
            <w:vAlign w:val="center"/>
          </w:tcPr>
          <w:p w14:paraId="14F7006F" w14:textId="6BA74BA9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>
              <w:rPr>
                <w:rFonts w:cs="Arial"/>
                <w:color w:val="auto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62D86AEE" w14:textId="3F59418D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 xml:space="preserve">Direct &amp; Indirect Reports 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5E34998F" w14:textId="77777777" w:rsidR="00A30749" w:rsidRPr="00883054" w:rsidRDefault="00A30749" w:rsidP="00A307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u w:val="single"/>
                <w:lang w:eastAsia="en-GB"/>
              </w:rPr>
            </w:pPr>
            <w:r w:rsidRPr="00883054">
              <w:rPr>
                <w:rFonts w:ascii="Arial" w:hAnsi="Arial" w:cs="Arial"/>
                <w:sz w:val="21"/>
                <w:szCs w:val="21"/>
                <w:u w:val="single"/>
                <w:lang w:eastAsia="en-GB"/>
              </w:rPr>
              <w:t>Direct Reports</w:t>
            </w:r>
          </w:p>
          <w:p w14:paraId="22F3ECE6" w14:textId="77777777" w:rsidR="00A30749" w:rsidRPr="00883054" w:rsidRDefault="00A30749" w:rsidP="00A307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883054">
              <w:rPr>
                <w:rFonts w:ascii="Arial" w:hAnsi="Arial" w:cs="Arial"/>
                <w:sz w:val="21"/>
                <w:szCs w:val="21"/>
                <w:lang w:eastAsia="en-GB"/>
              </w:rPr>
              <w:t>N/A</w:t>
            </w:r>
          </w:p>
          <w:p w14:paraId="02D40741" w14:textId="77777777" w:rsidR="00A30749" w:rsidRPr="00883054" w:rsidRDefault="00A30749" w:rsidP="00A307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  <w:p w14:paraId="1B26F7F8" w14:textId="77777777" w:rsidR="00A30749" w:rsidRPr="00883054" w:rsidRDefault="00A30749" w:rsidP="00A307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u w:val="single"/>
                <w:lang w:eastAsia="en-GB"/>
              </w:rPr>
            </w:pPr>
            <w:r w:rsidRPr="00883054">
              <w:rPr>
                <w:rFonts w:ascii="Arial" w:hAnsi="Arial" w:cs="Arial"/>
                <w:sz w:val="21"/>
                <w:szCs w:val="21"/>
                <w:u w:val="single"/>
                <w:lang w:eastAsia="en-GB"/>
              </w:rPr>
              <w:t>Indirect (dotted) Reports</w:t>
            </w:r>
          </w:p>
          <w:p w14:paraId="238B06AD" w14:textId="4103B725" w:rsidR="00A30749" w:rsidRPr="00883054" w:rsidRDefault="00A30749" w:rsidP="00A307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883054">
              <w:rPr>
                <w:rFonts w:ascii="Arial" w:hAnsi="Arial" w:cs="Arial"/>
                <w:sz w:val="21"/>
                <w:szCs w:val="21"/>
                <w:lang w:eastAsia="en-GB"/>
              </w:rPr>
              <w:t>N/A</w:t>
            </w:r>
          </w:p>
        </w:tc>
      </w:tr>
      <w:tr w:rsidR="00A30749" w:rsidRPr="00883054" w14:paraId="66A2F836" w14:textId="77777777" w:rsidTr="00A30749">
        <w:trPr>
          <w:trHeight w:val="393"/>
        </w:trPr>
        <w:tc>
          <w:tcPr>
            <w:tcW w:w="495" w:type="dxa"/>
            <w:vAlign w:val="center"/>
          </w:tcPr>
          <w:p w14:paraId="2608E99E" w14:textId="41E976AB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>
              <w:rPr>
                <w:rFonts w:cs="Arial"/>
                <w:color w:val="auto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EF71E3A" w14:textId="77777777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Key Stakeholders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294F6A05" w14:textId="205CADAC" w:rsidR="00A30749" w:rsidRPr="00883054" w:rsidRDefault="00A30749" w:rsidP="00A307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883054">
              <w:rPr>
                <w:rFonts w:ascii="Arial" w:hAnsi="Arial" w:cs="Arial"/>
                <w:sz w:val="21"/>
                <w:szCs w:val="21"/>
                <w:lang w:eastAsia="en-GB"/>
              </w:rPr>
              <w:t>Employees of AmTrust International and Third-Party providers</w:t>
            </w:r>
          </w:p>
        </w:tc>
      </w:tr>
      <w:tr w:rsidR="00A30749" w:rsidRPr="00883054" w14:paraId="2EF11500" w14:textId="77777777" w:rsidTr="009013F9">
        <w:trPr>
          <w:trHeight w:val="2308"/>
        </w:trPr>
        <w:tc>
          <w:tcPr>
            <w:tcW w:w="495" w:type="dxa"/>
            <w:vAlign w:val="center"/>
          </w:tcPr>
          <w:p w14:paraId="15192AE1" w14:textId="456B549E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>
              <w:rPr>
                <w:rFonts w:cs="Arial"/>
                <w:color w:val="auto"/>
                <w:sz w:val="21"/>
                <w:szCs w:val="21"/>
                <w:lang w:eastAsia="en-GB"/>
              </w:rPr>
              <w:t>10</w:t>
            </w:r>
          </w:p>
          <w:p w14:paraId="018EA580" w14:textId="77777777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86FD5F9" w14:textId="77777777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Applicable Conduct Rules</w:t>
            </w:r>
          </w:p>
          <w:p w14:paraId="55708D52" w14:textId="77777777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14:paraId="59EA5C41" w14:textId="43612E69" w:rsidR="00A30749" w:rsidRPr="00883054" w:rsidRDefault="00A30749" w:rsidP="00A307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883054">
              <w:rPr>
                <w:rFonts w:ascii="Arial" w:hAnsi="Arial" w:cs="Arial"/>
                <w:sz w:val="21"/>
                <w:szCs w:val="21"/>
                <w:lang w:eastAsia="en-GB"/>
              </w:rPr>
              <w:t>Individual Conduct Rules</w:t>
            </w:r>
          </w:p>
          <w:p w14:paraId="0EE1FECF" w14:textId="77777777" w:rsidR="00A30749" w:rsidRPr="00883054" w:rsidRDefault="00A30749" w:rsidP="00A3074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883054">
              <w:rPr>
                <w:rFonts w:ascii="Arial" w:hAnsi="Arial" w:cs="Arial"/>
                <w:sz w:val="21"/>
                <w:szCs w:val="21"/>
                <w:lang w:eastAsia="en-GB"/>
              </w:rPr>
              <w:t>You must act with integrity.</w:t>
            </w:r>
          </w:p>
          <w:p w14:paraId="0EF912D6" w14:textId="6B8DC19C" w:rsidR="00A30749" w:rsidRPr="00883054" w:rsidRDefault="00A30749" w:rsidP="00A3074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883054">
              <w:rPr>
                <w:rFonts w:ascii="Arial" w:hAnsi="Arial" w:cs="Arial"/>
                <w:sz w:val="21"/>
                <w:szCs w:val="21"/>
                <w:lang w:eastAsia="en-GB"/>
              </w:rPr>
              <w:t xml:space="preserve">You must act with due skill, </w:t>
            </w:r>
            <w:r w:rsidR="00AB6168" w:rsidRPr="00883054">
              <w:rPr>
                <w:rFonts w:ascii="Arial" w:hAnsi="Arial" w:cs="Arial"/>
                <w:sz w:val="21"/>
                <w:szCs w:val="21"/>
                <w:lang w:eastAsia="en-GB"/>
              </w:rPr>
              <w:t>care,</w:t>
            </w:r>
            <w:r w:rsidRPr="00883054">
              <w:rPr>
                <w:rFonts w:ascii="Arial" w:hAnsi="Arial" w:cs="Arial"/>
                <w:sz w:val="21"/>
                <w:szCs w:val="21"/>
                <w:lang w:eastAsia="en-GB"/>
              </w:rPr>
              <w:t xml:space="preserve"> and diligence.</w:t>
            </w:r>
          </w:p>
          <w:p w14:paraId="045441BC" w14:textId="77777777" w:rsidR="00A30749" w:rsidRPr="00883054" w:rsidRDefault="00A30749" w:rsidP="00A3074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883054">
              <w:rPr>
                <w:rFonts w:ascii="Arial" w:hAnsi="Arial" w:cs="Arial"/>
                <w:sz w:val="21"/>
                <w:szCs w:val="21"/>
                <w:lang w:eastAsia="en-GB"/>
              </w:rPr>
              <w:t>You must be open and cooperative with the FCA, the PRA and other regulators.</w:t>
            </w:r>
          </w:p>
          <w:p w14:paraId="2F6A804C" w14:textId="77777777" w:rsidR="00A30749" w:rsidRPr="00883054" w:rsidRDefault="00A30749" w:rsidP="00A3074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883054">
              <w:rPr>
                <w:rFonts w:ascii="Arial" w:hAnsi="Arial" w:cs="Arial"/>
                <w:sz w:val="21"/>
                <w:szCs w:val="21"/>
                <w:lang w:eastAsia="en-GB"/>
              </w:rPr>
              <w:t>You must pay due regard to the interests of customers and treat them fairly.</w:t>
            </w:r>
          </w:p>
          <w:p w14:paraId="23C8A386" w14:textId="77777777" w:rsidR="00A30749" w:rsidRDefault="00A30749" w:rsidP="00A3074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883054">
              <w:rPr>
                <w:rFonts w:ascii="Arial" w:hAnsi="Arial" w:cs="Arial"/>
                <w:sz w:val="21"/>
                <w:szCs w:val="21"/>
                <w:lang w:eastAsia="en-GB"/>
              </w:rPr>
              <w:t>You must observe proper standards of market conduct.</w:t>
            </w:r>
          </w:p>
          <w:p w14:paraId="63362332" w14:textId="034E7EA0" w:rsidR="00A30749" w:rsidRPr="00A30749" w:rsidRDefault="00A30749" w:rsidP="00A30749">
            <w:pPr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You must act to deliver good outcomes for retail customers</w:t>
            </w:r>
            <w:r>
              <w:rPr>
                <w:rStyle w:val="FootnoteReference"/>
                <w:rFonts w:cs="Arial"/>
                <w:sz w:val="20"/>
                <w:szCs w:val="20"/>
                <w:lang w:eastAsia="en-GB"/>
              </w:rPr>
              <w:footnoteReference w:id="1"/>
            </w:r>
          </w:p>
        </w:tc>
      </w:tr>
      <w:tr w:rsidR="00A30749" w:rsidRPr="00883054" w14:paraId="2EDBABFB" w14:textId="77777777" w:rsidTr="00A30749">
        <w:trPr>
          <w:trHeight w:val="489"/>
        </w:trPr>
        <w:tc>
          <w:tcPr>
            <w:tcW w:w="495" w:type="dxa"/>
            <w:vAlign w:val="center"/>
          </w:tcPr>
          <w:p w14:paraId="71BF60B0" w14:textId="01D402AC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>
              <w:rPr>
                <w:rFonts w:cs="Arial"/>
                <w:color w:val="auto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1122E7" w14:textId="3398F252" w:rsidR="00A30749" w:rsidRPr="00883054" w:rsidRDefault="00A30749" w:rsidP="00A30749">
            <w:pPr>
              <w:pStyle w:val="AmTrustBlack"/>
              <w:rPr>
                <w:rFonts w:cs="Arial"/>
                <w:color w:val="auto"/>
                <w:sz w:val="21"/>
                <w:szCs w:val="21"/>
                <w:lang w:eastAsia="en-GB"/>
              </w:rPr>
            </w:pPr>
            <w:r w:rsidRPr="00883054">
              <w:rPr>
                <w:rFonts w:cs="Arial"/>
                <w:color w:val="auto"/>
                <w:sz w:val="21"/>
                <w:szCs w:val="21"/>
                <w:lang w:eastAsia="en-GB"/>
              </w:rPr>
              <w:t>Date Reviewed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5B74E756" w14:textId="65ECBAF3" w:rsidR="00A30749" w:rsidRPr="00883054" w:rsidRDefault="00A30749" w:rsidP="00A3074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September 2025</w:t>
            </w:r>
          </w:p>
        </w:tc>
      </w:tr>
    </w:tbl>
    <w:p w14:paraId="3C617894" w14:textId="77777777" w:rsidR="000950D2" w:rsidRPr="00883054" w:rsidRDefault="000950D2" w:rsidP="00DF03FD">
      <w:pPr>
        <w:pStyle w:val="AmTrustBlack"/>
        <w:jc w:val="both"/>
        <w:rPr>
          <w:rFonts w:cs="Arial"/>
          <w:color w:val="auto"/>
          <w:sz w:val="21"/>
          <w:szCs w:val="21"/>
        </w:rPr>
      </w:pPr>
    </w:p>
    <w:p w14:paraId="025B88AE" w14:textId="77777777" w:rsidR="00BA084B" w:rsidRPr="00883054" w:rsidRDefault="00BA084B" w:rsidP="00DF03FD">
      <w:pPr>
        <w:pStyle w:val="AmTrustBlack"/>
        <w:jc w:val="both"/>
        <w:rPr>
          <w:rFonts w:cs="Arial"/>
          <w:color w:val="auto"/>
          <w:sz w:val="21"/>
          <w:szCs w:val="21"/>
        </w:rPr>
      </w:pPr>
    </w:p>
    <w:p w14:paraId="5CF612C1" w14:textId="77777777" w:rsidR="00A30749" w:rsidRDefault="00A30749" w:rsidP="00DF03FD">
      <w:pPr>
        <w:pStyle w:val="AmTrustMainHeader"/>
        <w:jc w:val="both"/>
        <w:rPr>
          <w:rFonts w:cs="Arial"/>
          <w:b/>
          <w:color w:val="1F497D" w:themeColor="text2"/>
          <w:sz w:val="21"/>
          <w:szCs w:val="21"/>
        </w:rPr>
      </w:pPr>
    </w:p>
    <w:p w14:paraId="48023CCC" w14:textId="77777777" w:rsidR="00A30749" w:rsidRDefault="00A30749" w:rsidP="00DF03FD">
      <w:pPr>
        <w:pStyle w:val="AmTrustMainHeader"/>
        <w:jc w:val="both"/>
        <w:rPr>
          <w:rFonts w:cs="Arial"/>
          <w:b/>
          <w:color w:val="1F497D" w:themeColor="text2"/>
          <w:sz w:val="21"/>
          <w:szCs w:val="21"/>
        </w:rPr>
      </w:pPr>
    </w:p>
    <w:p w14:paraId="0C97368F" w14:textId="673A70B2" w:rsidR="00EF6AEF" w:rsidRPr="00883054" w:rsidRDefault="001C2690" w:rsidP="00DF03FD">
      <w:pPr>
        <w:pStyle w:val="AmTrustMainHeader"/>
        <w:jc w:val="both"/>
        <w:rPr>
          <w:rFonts w:cs="Arial"/>
          <w:b/>
          <w:color w:val="1F497D" w:themeColor="text2"/>
          <w:sz w:val="21"/>
          <w:szCs w:val="21"/>
        </w:rPr>
      </w:pPr>
      <w:r w:rsidRPr="00883054">
        <w:rPr>
          <w:rFonts w:cs="Arial"/>
          <w:b/>
          <w:color w:val="1F497D" w:themeColor="text2"/>
          <w:sz w:val="21"/>
          <w:szCs w:val="21"/>
        </w:rPr>
        <w:lastRenderedPageBreak/>
        <w:t>Position Overview</w:t>
      </w:r>
    </w:p>
    <w:p w14:paraId="2014BA09" w14:textId="77777777" w:rsidR="00DF03FD" w:rsidRPr="00883054" w:rsidRDefault="00DF03FD" w:rsidP="00DF03FD">
      <w:pPr>
        <w:spacing w:after="80"/>
        <w:jc w:val="both"/>
        <w:rPr>
          <w:rFonts w:ascii="Arial" w:hAnsi="Arial" w:cs="Arial"/>
          <w:sz w:val="21"/>
          <w:szCs w:val="21"/>
        </w:rPr>
      </w:pPr>
    </w:p>
    <w:p w14:paraId="118300AC" w14:textId="258E9213" w:rsidR="00883054" w:rsidRPr="00883054" w:rsidRDefault="00883054" w:rsidP="00883054">
      <w:pPr>
        <w:spacing w:after="80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>The role will report to the HR</w:t>
      </w:r>
      <w:r w:rsidR="00886BA0">
        <w:rPr>
          <w:rFonts w:ascii="Arial" w:hAnsi="Arial" w:cs="Arial"/>
          <w:sz w:val="21"/>
          <w:szCs w:val="21"/>
        </w:rPr>
        <w:t xml:space="preserve"> Hub Manager</w:t>
      </w:r>
      <w:r w:rsidRPr="00883054">
        <w:rPr>
          <w:rFonts w:ascii="Arial" w:hAnsi="Arial" w:cs="Arial"/>
          <w:sz w:val="21"/>
          <w:szCs w:val="21"/>
        </w:rPr>
        <w:t xml:space="preserve"> and will </w:t>
      </w:r>
      <w:bookmarkStart w:id="1" w:name="_Hlk207961504"/>
      <w:r w:rsidRPr="00883054">
        <w:rPr>
          <w:rFonts w:ascii="Arial" w:hAnsi="Arial" w:cs="Arial"/>
          <w:sz w:val="21"/>
          <w:szCs w:val="21"/>
        </w:rPr>
        <w:t>be responsible for delivering an effective and efficient HR Lifecycle administration support service to the business</w:t>
      </w:r>
      <w:bookmarkEnd w:id="1"/>
      <w:r w:rsidRPr="00883054">
        <w:rPr>
          <w:rFonts w:ascii="Arial" w:hAnsi="Arial" w:cs="Arial"/>
          <w:sz w:val="21"/>
          <w:szCs w:val="21"/>
        </w:rPr>
        <w:t xml:space="preserve">. This will be achieved </w:t>
      </w:r>
      <w:r w:rsidR="00886BA0">
        <w:rPr>
          <w:rFonts w:ascii="Arial" w:hAnsi="Arial" w:cs="Arial"/>
          <w:sz w:val="21"/>
          <w:szCs w:val="21"/>
        </w:rPr>
        <w:t xml:space="preserve">by </w:t>
      </w:r>
      <w:r w:rsidR="00AB6168">
        <w:rPr>
          <w:rFonts w:ascii="Arial" w:hAnsi="Arial" w:cs="Arial"/>
          <w:sz w:val="21"/>
          <w:szCs w:val="21"/>
        </w:rPr>
        <w:t>coordinating</w:t>
      </w:r>
      <w:r w:rsidR="00886BA0">
        <w:rPr>
          <w:rFonts w:ascii="Arial" w:hAnsi="Arial" w:cs="Arial"/>
          <w:sz w:val="21"/>
          <w:szCs w:val="21"/>
        </w:rPr>
        <w:t xml:space="preserve"> queries sent to the HR Hub,</w:t>
      </w:r>
      <w:r w:rsidRPr="00883054">
        <w:rPr>
          <w:rFonts w:ascii="Arial" w:hAnsi="Arial" w:cs="Arial"/>
          <w:sz w:val="21"/>
          <w:szCs w:val="21"/>
        </w:rPr>
        <w:t xml:space="preserve"> maintaining the HR User transactions within Workday (HR Information System), producing associated </w:t>
      </w:r>
      <w:r w:rsidR="00AB6168" w:rsidRPr="00883054">
        <w:rPr>
          <w:rFonts w:ascii="Arial" w:hAnsi="Arial" w:cs="Arial"/>
          <w:sz w:val="21"/>
          <w:szCs w:val="21"/>
        </w:rPr>
        <w:t>documentation,</w:t>
      </w:r>
      <w:r w:rsidRPr="00883054">
        <w:rPr>
          <w:rFonts w:ascii="Arial" w:hAnsi="Arial" w:cs="Arial"/>
          <w:sz w:val="21"/>
          <w:szCs w:val="21"/>
        </w:rPr>
        <w:t xml:space="preserve"> and validating the monthly Payroll Handover.</w:t>
      </w:r>
    </w:p>
    <w:p w14:paraId="4A69A6A6" w14:textId="77777777" w:rsidR="007E4B84" w:rsidRPr="00883054" w:rsidRDefault="007E4B84" w:rsidP="00CE694C">
      <w:pPr>
        <w:spacing w:after="80"/>
        <w:jc w:val="both"/>
        <w:rPr>
          <w:rFonts w:ascii="Arial" w:hAnsi="Arial" w:cs="Arial"/>
          <w:sz w:val="21"/>
          <w:szCs w:val="21"/>
        </w:rPr>
      </w:pPr>
    </w:p>
    <w:p w14:paraId="522B1D59" w14:textId="77777777" w:rsidR="001C2690" w:rsidRPr="00883054" w:rsidRDefault="0019731B" w:rsidP="00DF03FD">
      <w:pPr>
        <w:pStyle w:val="AmTrustMainHeader"/>
        <w:jc w:val="both"/>
        <w:rPr>
          <w:rFonts w:cs="Arial"/>
          <w:b/>
          <w:color w:val="1F497D" w:themeColor="text2"/>
          <w:sz w:val="21"/>
          <w:szCs w:val="21"/>
        </w:rPr>
      </w:pPr>
      <w:r w:rsidRPr="00883054">
        <w:rPr>
          <w:rFonts w:cs="Arial"/>
          <w:b/>
          <w:color w:val="1F497D" w:themeColor="text2"/>
          <w:sz w:val="21"/>
          <w:szCs w:val="21"/>
        </w:rPr>
        <w:t>Essential Job Functions</w:t>
      </w:r>
    </w:p>
    <w:p w14:paraId="5B11C083" w14:textId="77777777" w:rsidR="007C0927" w:rsidRPr="00883054" w:rsidRDefault="007C0927" w:rsidP="00DF03FD">
      <w:pPr>
        <w:pStyle w:val="AmTrustMainHeader"/>
        <w:jc w:val="both"/>
        <w:rPr>
          <w:rFonts w:cs="Arial"/>
          <w:b/>
          <w:color w:val="auto"/>
          <w:sz w:val="21"/>
          <w:szCs w:val="21"/>
        </w:rPr>
      </w:pPr>
    </w:p>
    <w:p w14:paraId="37596C40" w14:textId="0D268355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line="237" w:lineRule="auto"/>
        <w:ind w:right="116"/>
        <w:jc w:val="both"/>
        <w:rPr>
          <w:rFonts w:ascii="Arial" w:hAnsi="Arial" w:cs="Arial"/>
          <w:sz w:val="21"/>
          <w:szCs w:val="21"/>
        </w:rPr>
      </w:pPr>
      <w:bookmarkStart w:id="2" w:name="_Hlk207961573"/>
      <w:r w:rsidRPr="00883054">
        <w:rPr>
          <w:rFonts w:ascii="Arial" w:hAnsi="Arial" w:cs="Arial"/>
          <w:sz w:val="21"/>
          <w:szCs w:val="21"/>
        </w:rPr>
        <w:t>Proactively monitor and action the Workday HR User Task List. Ensuring HR</w:t>
      </w:r>
      <w:r w:rsidR="00886BA0">
        <w:rPr>
          <w:rFonts w:ascii="Arial" w:hAnsi="Arial" w:cs="Arial"/>
          <w:sz w:val="21"/>
          <w:szCs w:val="21"/>
        </w:rPr>
        <w:t xml:space="preserve"> Hub</w:t>
      </w:r>
      <w:r w:rsidRPr="00883054">
        <w:rPr>
          <w:rFonts w:ascii="Arial" w:hAnsi="Arial" w:cs="Arial"/>
          <w:sz w:val="21"/>
          <w:szCs w:val="21"/>
        </w:rPr>
        <w:t xml:space="preserve"> owned tasks are actioned in a consistent and timely manner.</w:t>
      </w:r>
    </w:p>
    <w:p w14:paraId="7C9A994E" w14:textId="611CFEC1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3" w:line="237" w:lineRule="auto"/>
        <w:ind w:right="117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 xml:space="preserve">Proactively update Workday with missing or </w:t>
      </w:r>
      <w:r w:rsidR="000C403D" w:rsidRPr="00883054">
        <w:rPr>
          <w:rFonts w:ascii="Arial" w:hAnsi="Arial" w:cs="Arial"/>
          <w:sz w:val="21"/>
          <w:szCs w:val="21"/>
        </w:rPr>
        <w:t>out-of-date</w:t>
      </w:r>
      <w:r w:rsidRPr="00883054">
        <w:rPr>
          <w:rFonts w:ascii="Arial" w:hAnsi="Arial" w:cs="Arial"/>
          <w:sz w:val="21"/>
          <w:szCs w:val="21"/>
        </w:rPr>
        <w:t xml:space="preserve"> employee &amp; organisational information not maintained in </w:t>
      </w:r>
      <w:r w:rsidR="000C403D" w:rsidRPr="00883054">
        <w:rPr>
          <w:rFonts w:ascii="Arial" w:hAnsi="Arial" w:cs="Arial"/>
          <w:sz w:val="21"/>
          <w:szCs w:val="21"/>
        </w:rPr>
        <w:t>self-service</w:t>
      </w:r>
      <w:r w:rsidR="00E66127">
        <w:rPr>
          <w:rFonts w:ascii="Arial" w:hAnsi="Arial" w:cs="Arial"/>
          <w:sz w:val="21"/>
          <w:szCs w:val="21"/>
        </w:rPr>
        <w:t>.</w:t>
      </w:r>
    </w:p>
    <w:p w14:paraId="51F83F2B" w14:textId="3B653394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3" w:line="237" w:lineRule="auto"/>
        <w:ind w:right="117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>Proactively</w:t>
      </w:r>
      <w:r w:rsidRPr="00883054">
        <w:rPr>
          <w:rFonts w:ascii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monitor</w:t>
      </w:r>
      <w:r w:rsidRPr="00883054">
        <w:rPr>
          <w:rFonts w:ascii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and</w:t>
      </w:r>
      <w:r w:rsidRPr="00883054">
        <w:rPr>
          <w:rFonts w:ascii="Arial" w:hAnsi="Arial" w:cs="Arial"/>
          <w:spacing w:val="-10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action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the</w:t>
      </w:r>
      <w:r w:rsidRPr="00883054">
        <w:rPr>
          <w:rFonts w:ascii="Arial" w:hAnsi="Arial" w:cs="Arial"/>
          <w:spacing w:val="-8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HR</w:t>
      </w:r>
      <w:r w:rsidR="00886BA0">
        <w:rPr>
          <w:rFonts w:ascii="Arial" w:hAnsi="Arial" w:cs="Arial"/>
          <w:sz w:val="21"/>
          <w:szCs w:val="21"/>
        </w:rPr>
        <w:t xml:space="preserve"> Hub </w:t>
      </w:r>
      <w:r w:rsidRPr="00883054">
        <w:rPr>
          <w:rFonts w:ascii="Arial" w:hAnsi="Arial" w:cs="Arial"/>
          <w:sz w:val="21"/>
          <w:szCs w:val="21"/>
        </w:rPr>
        <w:t>Inbox</w:t>
      </w:r>
      <w:r w:rsidRPr="00883054">
        <w:rPr>
          <w:rFonts w:ascii="Arial" w:hAnsi="Arial" w:cs="Arial"/>
          <w:spacing w:val="-7"/>
          <w:sz w:val="21"/>
          <w:szCs w:val="21"/>
        </w:rPr>
        <w:t xml:space="preserve"> </w:t>
      </w:r>
      <w:r w:rsidR="000C403D">
        <w:rPr>
          <w:rFonts w:ascii="Arial" w:hAnsi="Arial" w:cs="Arial"/>
          <w:sz w:val="21"/>
          <w:szCs w:val="21"/>
        </w:rPr>
        <w:t>via</w:t>
      </w:r>
      <w:r w:rsidRPr="00883054">
        <w:rPr>
          <w:rFonts w:ascii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Outlook</w:t>
      </w:r>
      <w:r w:rsidR="000C403D">
        <w:rPr>
          <w:rFonts w:ascii="Arial" w:hAnsi="Arial" w:cs="Arial"/>
          <w:sz w:val="21"/>
          <w:szCs w:val="21"/>
        </w:rPr>
        <w:t xml:space="preserve"> and Workday Help</w:t>
      </w:r>
      <w:r w:rsidRPr="00883054">
        <w:rPr>
          <w:rFonts w:ascii="Arial" w:hAnsi="Arial" w:cs="Arial"/>
          <w:sz w:val="21"/>
          <w:szCs w:val="21"/>
        </w:rPr>
        <w:t>.</w:t>
      </w:r>
      <w:r w:rsidRPr="00883054">
        <w:rPr>
          <w:rFonts w:ascii="Arial" w:hAnsi="Arial" w:cs="Arial"/>
          <w:spacing w:val="40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Ensuring HR</w:t>
      </w:r>
      <w:r w:rsidR="00886BA0">
        <w:rPr>
          <w:rFonts w:ascii="Arial" w:hAnsi="Arial" w:cs="Arial"/>
          <w:sz w:val="21"/>
          <w:szCs w:val="21"/>
        </w:rPr>
        <w:t xml:space="preserve"> Hub</w:t>
      </w:r>
      <w:r w:rsidRPr="00883054">
        <w:rPr>
          <w:rFonts w:ascii="Arial" w:hAnsi="Arial" w:cs="Arial"/>
          <w:sz w:val="21"/>
          <w:szCs w:val="21"/>
        </w:rPr>
        <w:t xml:space="preserve"> owned queries are actioned in a consistent and timely manner in line with agreed turnaround times.</w:t>
      </w:r>
    </w:p>
    <w:p w14:paraId="3B9C3BF3" w14:textId="77777777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2" w:line="237" w:lineRule="auto"/>
        <w:ind w:right="116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>Monitor off system tracking documents to ensure that all ‘open’ system and non-system transactions are followed through to completion, proactively liaising with the business to gain a resolution.</w:t>
      </w:r>
    </w:p>
    <w:p w14:paraId="73B49F42" w14:textId="304E946B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5" w:line="237" w:lineRule="auto"/>
        <w:ind w:right="118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>Provide ad-hoc administrative support service to</w:t>
      </w:r>
      <w:r w:rsidRPr="00883054">
        <w:rPr>
          <w:rFonts w:ascii="Arial" w:hAnsi="Arial" w:cs="Arial"/>
          <w:spacing w:val="-2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HRBPs (</w:t>
      </w:r>
      <w:r w:rsidR="00AB6168" w:rsidRPr="00883054">
        <w:rPr>
          <w:rFonts w:ascii="Arial" w:hAnsi="Arial" w:cs="Arial"/>
          <w:sz w:val="21"/>
          <w:szCs w:val="21"/>
        </w:rPr>
        <w:t>e.g.,</w:t>
      </w:r>
      <w:r w:rsidRPr="00883054">
        <w:rPr>
          <w:rFonts w:ascii="Arial" w:hAnsi="Arial" w:cs="Arial"/>
          <w:sz w:val="21"/>
          <w:szCs w:val="21"/>
        </w:rPr>
        <w:t xml:space="preserve"> drafting letters, generating Workday reports, gathering information in support of open employee relations activities and acquisitions).</w:t>
      </w:r>
    </w:p>
    <w:p w14:paraId="734E99D7" w14:textId="02B6B07B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5" w:line="237" w:lineRule="auto"/>
        <w:ind w:right="116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 xml:space="preserve">Produce monthly Payroll submission in line with relevant payroll </w:t>
      </w:r>
      <w:r w:rsidR="000C403D" w:rsidRPr="00883054">
        <w:rPr>
          <w:rFonts w:ascii="Arial" w:hAnsi="Arial" w:cs="Arial"/>
          <w:sz w:val="21"/>
          <w:szCs w:val="21"/>
        </w:rPr>
        <w:t>deadlines</w:t>
      </w:r>
      <w:r w:rsidRPr="00883054">
        <w:rPr>
          <w:rFonts w:ascii="Arial" w:hAnsi="Arial" w:cs="Arial"/>
          <w:sz w:val="21"/>
          <w:szCs w:val="21"/>
        </w:rPr>
        <w:t>, ensuring all data changes are captured in Workday</w:t>
      </w:r>
      <w:r w:rsidR="00E66127">
        <w:rPr>
          <w:rFonts w:ascii="Arial" w:hAnsi="Arial" w:cs="Arial"/>
          <w:sz w:val="21"/>
          <w:szCs w:val="21"/>
        </w:rPr>
        <w:t>.</w:t>
      </w:r>
    </w:p>
    <w:p w14:paraId="2970B87B" w14:textId="77777777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4" w:line="237" w:lineRule="auto"/>
        <w:ind w:right="115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>Provide first line employee guidance on Workday self-service and lifecycle documentation completion.</w:t>
      </w:r>
    </w:p>
    <w:p w14:paraId="64620566" w14:textId="77777777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1"/>
        <w:ind w:right="115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>Provide</w:t>
      </w:r>
      <w:r w:rsidRPr="00883054">
        <w:rPr>
          <w:rFonts w:ascii="Arial" w:hAnsi="Arial" w:cs="Arial"/>
          <w:spacing w:val="-8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a</w:t>
      </w:r>
      <w:r w:rsidRPr="00883054">
        <w:rPr>
          <w:rFonts w:ascii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key</w:t>
      </w:r>
      <w:r w:rsidRPr="00883054">
        <w:rPr>
          <w:rFonts w:ascii="Arial" w:hAnsi="Arial" w:cs="Arial"/>
          <w:spacing w:val="-9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role</w:t>
      </w:r>
      <w:r w:rsidRPr="00883054">
        <w:rPr>
          <w:rFonts w:ascii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in</w:t>
      </w:r>
      <w:r w:rsidRPr="00883054">
        <w:rPr>
          <w:rFonts w:ascii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the</w:t>
      </w:r>
      <w:r w:rsidRPr="00883054">
        <w:rPr>
          <w:rFonts w:ascii="Arial" w:hAnsi="Arial" w:cs="Arial"/>
          <w:spacing w:val="-12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Workday</w:t>
      </w:r>
      <w:r w:rsidRPr="00883054">
        <w:rPr>
          <w:rFonts w:ascii="Arial" w:hAnsi="Arial" w:cs="Arial"/>
          <w:spacing w:val="-9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Job</w:t>
      </w:r>
      <w:r w:rsidRPr="00883054">
        <w:rPr>
          <w:rFonts w:ascii="Arial" w:hAnsi="Arial" w:cs="Arial"/>
          <w:spacing w:val="-8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Requisition</w:t>
      </w:r>
      <w:r w:rsidRPr="00883054">
        <w:rPr>
          <w:rFonts w:ascii="Arial" w:hAnsi="Arial" w:cs="Arial"/>
          <w:spacing w:val="-9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Process,</w:t>
      </w:r>
      <w:r w:rsidRPr="00883054">
        <w:rPr>
          <w:rFonts w:ascii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timely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validation</w:t>
      </w:r>
      <w:r w:rsidRPr="00883054">
        <w:rPr>
          <w:rFonts w:ascii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of requisitions at the point of initial submission, proactively tracking progress of the approval flow and highlighting delays to the business.</w:t>
      </w:r>
    </w:p>
    <w:p w14:paraId="1F75F52B" w14:textId="77777777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3" w:line="237" w:lineRule="auto"/>
        <w:ind w:right="109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>Prepare all contractual documentation in line with the varying and often fast- paced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demands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of</w:t>
      </w:r>
      <w:r w:rsidRPr="00883054">
        <w:rPr>
          <w:rFonts w:ascii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the</w:t>
      </w:r>
      <w:r w:rsidRPr="00883054">
        <w:rPr>
          <w:rFonts w:ascii="Arial" w:hAnsi="Arial" w:cs="Arial"/>
          <w:spacing w:val="-8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business,</w:t>
      </w:r>
      <w:r w:rsidRPr="00883054">
        <w:rPr>
          <w:rFonts w:ascii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without</w:t>
      </w:r>
      <w:r w:rsidRPr="00883054">
        <w:rPr>
          <w:rFonts w:ascii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compromising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on</w:t>
      </w:r>
      <w:r w:rsidRPr="00883054">
        <w:rPr>
          <w:rFonts w:ascii="Arial" w:hAnsi="Arial" w:cs="Arial"/>
          <w:spacing w:val="-8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quality</w:t>
      </w:r>
      <w:r w:rsidRPr="00883054">
        <w:rPr>
          <w:rFonts w:ascii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or</w:t>
      </w:r>
      <w:r w:rsidRPr="00883054">
        <w:rPr>
          <w:rFonts w:ascii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accuracy.</w:t>
      </w:r>
    </w:p>
    <w:p w14:paraId="0B4B47AB" w14:textId="77777777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103" w:line="237" w:lineRule="auto"/>
        <w:ind w:right="117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>Initiate</w:t>
      </w:r>
      <w:r w:rsidRPr="00883054">
        <w:rPr>
          <w:rFonts w:ascii="Arial" w:hAnsi="Arial" w:cs="Arial"/>
          <w:spacing w:val="-1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and</w:t>
      </w:r>
      <w:r w:rsidRPr="00883054">
        <w:rPr>
          <w:rFonts w:ascii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track</w:t>
      </w:r>
      <w:r w:rsidRPr="00883054">
        <w:rPr>
          <w:rFonts w:ascii="Arial" w:hAnsi="Arial" w:cs="Arial"/>
          <w:spacing w:val="-1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employee</w:t>
      </w:r>
      <w:r w:rsidRPr="00883054">
        <w:rPr>
          <w:rFonts w:ascii="Arial" w:hAnsi="Arial" w:cs="Arial"/>
          <w:spacing w:val="-2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Background</w:t>
      </w:r>
      <w:r w:rsidRPr="00883054">
        <w:rPr>
          <w:rFonts w:ascii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Check process</w:t>
      </w:r>
      <w:r w:rsidRPr="00883054">
        <w:rPr>
          <w:rFonts w:ascii="Arial" w:hAnsi="Arial" w:cs="Arial"/>
          <w:spacing w:val="-1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with</w:t>
      </w:r>
      <w:r w:rsidRPr="00883054">
        <w:rPr>
          <w:rFonts w:ascii="Arial" w:hAnsi="Arial" w:cs="Arial"/>
          <w:spacing w:val="-2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external</w:t>
      </w:r>
      <w:r w:rsidRPr="00883054">
        <w:rPr>
          <w:rFonts w:ascii="Arial" w:hAnsi="Arial" w:cs="Arial"/>
          <w:spacing w:val="-2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supplier, ensuring</w:t>
      </w:r>
      <w:r w:rsidRPr="00883054">
        <w:rPr>
          <w:rFonts w:ascii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timely</w:t>
      </w:r>
      <w:r w:rsidRPr="00883054">
        <w:rPr>
          <w:rFonts w:ascii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completion</w:t>
      </w:r>
      <w:r w:rsidRPr="00883054">
        <w:rPr>
          <w:rFonts w:ascii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in</w:t>
      </w:r>
      <w:r w:rsidRPr="00883054">
        <w:rPr>
          <w:rFonts w:ascii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line</w:t>
      </w:r>
      <w:r w:rsidRPr="00883054">
        <w:rPr>
          <w:rFonts w:ascii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with</w:t>
      </w:r>
      <w:r w:rsidRPr="00883054">
        <w:rPr>
          <w:rFonts w:ascii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Probationary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Period</w:t>
      </w:r>
      <w:r w:rsidRPr="00883054">
        <w:rPr>
          <w:rFonts w:ascii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milestone,</w:t>
      </w:r>
      <w:r w:rsidRPr="00883054">
        <w:rPr>
          <w:rFonts w:ascii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flagging missing or unclear results to HRBPs for follow up.</w:t>
      </w:r>
    </w:p>
    <w:p w14:paraId="620924D0" w14:textId="40E1467D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3"/>
        <w:ind w:right="116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>Prepare documentation associated with key employee lifecycle transactions (</w:t>
      </w:r>
      <w:r w:rsidR="00AB6168" w:rsidRPr="00883054">
        <w:rPr>
          <w:rFonts w:ascii="Arial" w:hAnsi="Arial" w:cs="Arial"/>
          <w:sz w:val="21"/>
          <w:szCs w:val="21"/>
        </w:rPr>
        <w:t>e.g.,</w:t>
      </w:r>
      <w:r w:rsidRPr="00883054">
        <w:rPr>
          <w:rFonts w:ascii="Arial" w:hAnsi="Arial" w:cs="Arial"/>
          <w:sz w:val="21"/>
          <w:szCs w:val="21"/>
        </w:rPr>
        <w:t xml:space="preserve"> termination letters, reference letters, changes to terms and conditions </w:t>
      </w:r>
      <w:r w:rsidRPr="00883054">
        <w:rPr>
          <w:rFonts w:ascii="Arial" w:hAnsi="Arial" w:cs="Arial"/>
          <w:spacing w:val="-2"/>
          <w:sz w:val="21"/>
          <w:szCs w:val="21"/>
        </w:rPr>
        <w:t>letters)</w:t>
      </w:r>
      <w:r w:rsidR="00E66127">
        <w:rPr>
          <w:rFonts w:ascii="Arial" w:hAnsi="Arial" w:cs="Arial"/>
          <w:spacing w:val="-2"/>
          <w:sz w:val="21"/>
          <w:szCs w:val="21"/>
        </w:rPr>
        <w:t>.</w:t>
      </w:r>
    </w:p>
    <w:p w14:paraId="13D63A86" w14:textId="381256AB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ind w:right="116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>Work in line with all legal and regulatory compliance control standards. Providing</w:t>
      </w:r>
      <w:r w:rsidRPr="00883054">
        <w:rPr>
          <w:rFonts w:ascii="Arial" w:hAnsi="Arial" w:cs="Arial"/>
          <w:spacing w:val="-3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a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timely</w:t>
      </w:r>
      <w:r w:rsidRPr="00883054">
        <w:rPr>
          <w:rFonts w:ascii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administrative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support</w:t>
      </w:r>
      <w:r w:rsidRPr="00883054">
        <w:rPr>
          <w:rFonts w:ascii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role</w:t>
      </w:r>
      <w:r w:rsidRPr="00883054">
        <w:rPr>
          <w:rFonts w:ascii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to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the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internal</w:t>
      </w:r>
      <w:r w:rsidRPr="00883054">
        <w:rPr>
          <w:rFonts w:ascii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and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external</w:t>
      </w:r>
      <w:r w:rsidRPr="00883054">
        <w:rPr>
          <w:rFonts w:ascii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Audit Schedules</w:t>
      </w:r>
      <w:r w:rsidRPr="00883054">
        <w:rPr>
          <w:rFonts w:ascii="Arial" w:hAnsi="Arial" w:cs="Arial"/>
          <w:spacing w:val="-11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(</w:t>
      </w:r>
      <w:r w:rsidR="00AB6168" w:rsidRPr="00883054">
        <w:rPr>
          <w:rFonts w:ascii="Arial" w:hAnsi="Arial" w:cs="Arial"/>
          <w:sz w:val="21"/>
          <w:szCs w:val="21"/>
        </w:rPr>
        <w:t>e.g.,</w:t>
      </w:r>
      <w:r w:rsidRPr="00883054">
        <w:rPr>
          <w:rFonts w:ascii="Arial" w:hAnsi="Arial" w:cs="Arial"/>
          <w:spacing w:val="-10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SOX</w:t>
      </w:r>
      <w:r w:rsidRPr="00883054">
        <w:rPr>
          <w:rFonts w:ascii="Arial" w:hAnsi="Arial" w:cs="Arial"/>
          <w:spacing w:val="-11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/</w:t>
      </w:r>
      <w:r w:rsidRPr="00883054">
        <w:rPr>
          <w:rFonts w:ascii="Arial" w:hAnsi="Arial" w:cs="Arial"/>
          <w:spacing w:val="-10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Financial</w:t>
      </w:r>
      <w:r w:rsidRPr="00883054">
        <w:rPr>
          <w:rFonts w:ascii="Arial" w:hAnsi="Arial" w:cs="Arial"/>
          <w:spacing w:val="-11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Audit)</w:t>
      </w:r>
      <w:r w:rsidRPr="00883054">
        <w:rPr>
          <w:rFonts w:ascii="Arial" w:hAnsi="Arial" w:cs="Arial"/>
          <w:spacing w:val="-10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and</w:t>
      </w:r>
      <w:r w:rsidRPr="00883054">
        <w:rPr>
          <w:rFonts w:ascii="Arial" w:hAnsi="Arial" w:cs="Arial"/>
          <w:spacing w:val="-11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Senior</w:t>
      </w:r>
      <w:r w:rsidRPr="00883054">
        <w:rPr>
          <w:rFonts w:ascii="Arial" w:hAnsi="Arial" w:cs="Arial"/>
          <w:spacing w:val="-11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Manager</w:t>
      </w:r>
      <w:r w:rsidRPr="00883054">
        <w:rPr>
          <w:rFonts w:ascii="Arial" w:hAnsi="Arial" w:cs="Arial"/>
          <w:spacing w:val="-10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Insurance</w:t>
      </w:r>
      <w:r w:rsidRPr="00883054">
        <w:rPr>
          <w:rFonts w:ascii="Arial" w:hAnsi="Arial" w:cs="Arial"/>
          <w:spacing w:val="-11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Regime (SIMR) regulatory standards.</w:t>
      </w:r>
    </w:p>
    <w:p w14:paraId="1C8FDCEE" w14:textId="77777777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1" w:line="237" w:lineRule="auto"/>
        <w:ind w:right="115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 xml:space="preserve">Ensure work instructions are kept up in date as changes/improvements take </w:t>
      </w:r>
      <w:r w:rsidRPr="00883054">
        <w:rPr>
          <w:rFonts w:ascii="Arial" w:hAnsi="Arial" w:cs="Arial"/>
          <w:spacing w:val="-2"/>
          <w:sz w:val="21"/>
          <w:szCs w:val="21"/>
        </w:rPr>
        <w:t>place.</w:t>
      </w:r>
    </w:p>
    <w:p w14:paraId="561B5D6B" w14:textId="77777777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4" w:line="237" w:lineRule="auto"/>
        <w:ind w:right="119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>Take a proactive approach, demonstrating ownership for own personal and professional development.</w:t>
      </w:r>
    </w:p>
    <w:p w14:paraId="72DBAC3B" w14:textId="48707A2F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3" w:line="237" w:lineRule="auto"/>
        <w:ind w:right="276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>To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ensure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that</w:t>
      </w:r>
      <w:r w:rsidRPr="00883054">
        <w:rPr>
          <w:rFonts w:ascii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the</w:t>
      </w:r>
      <w:r w:rsidRPr="00883054">
        <w:rPr>
          <w:rFonts w:ascii="Arial" w:hAnsi="Arial" w:cs="Arial"/>
          <w:spacing w:val="-3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FCA</w:t>
      </w:r>
      <w:r w:rsidRPr="00883054">
        <w:rPr>
          <w:rFonts w:ascii="Arial" w:hAnsi="Arial" w:cs="Arial"/>
          <w:spacing w:val="-8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principle</w:t>
      </w:r>
      <w:r w:rsidRPr="00883054">
        <w:rPr>
          <w:rFonts w:ascii="Arial" w:hAnsi="Arial" w:cs="Arial"/>
          <w:spacing w:val="-3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of</w:t>
      </w:r>
      <w:r w:rsidRPr="00883054">
        <w:rPr>
          <w:rFonts w:ascii="Arial" w:hAnsi="Arial" w:cs="Arial"/>
          <w:spacing w:val="-1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treating</w:t>
      </w:r>
      <w:r w:rsidRPr="00883054">
        <w:rPr>
          <w:rFonts w:ascii="Arial" w:hAnsi="Arial" w:cs="Arial"/>
          <w:spacing w:val="-3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customers</w:t>
      </w:r>
      <w:r w:rsidRPr="00883054">
        <w:rPr>
          <w:rFonts w:ascii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fairly</w:t>
      </w:r>
      <w:r w:rsidRPr="00883054">
        <w:rPr>
          <w:rFonts w:ascii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(TCF)</w:t>
      </w:r>
      <w:r w:rsidRPr="00883054">
        <w:rPr>
          <w:rFonts w:ascii="Arial" w:hAnsi="Arial" w:cs="Arial"/>
          <w:spacing w:val="-2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is</w:t>
      </w:r>
      <w:r w:rsidRPr="00883054">
        <w:rPr>
          <w:rFonts w:ascii="Arial" w:hAnsi="Arial" w:cs="Arial"/>
          <w:spacing w:val="-2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applied in those areas of the business within the jobholder’s responsibility</w:t>
      </w:r>
      <w:r w:rsidR="00E66127">
        <w:rPr>
          <w:rFonts w:ascii="Arial" w:hAnsi="Arial" w:cs="Arial"/>
          <w:sz w:val="21"/>
          <w:szCs w:val="21"/>
        </w:rPr>
        <w:t>.</w:t>
      </w:r>
    </w:p>
    <w:p w14:paraId="706B55E2" w14:textId="7C7334B2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4" w:line="237" w:lineRule="auto"/>
        <w:ind w:right="115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 xml:space="preserve">Demonstrate appropriate, </w:t>
      </w:r>
      <w:r w:rsidR="00AB6168" w:rsidRPr="00883054">
        <w:rPr>
          <w:rFonts w:ascii="Arial" w:hAnsi="Arial" w:cs="Arial"/>
          <w:sz w:val="21"/>
          <w:szCs w:val="21"/>
        </w:rPr>
        <w:t>consistent,</w:t>
      </w:r>
      <w:r w:rsidRPr="00883054">
        <w:rPr>
          <w:rFonts w:ascii="Arial" w:hAnsi="Arial" w:cs="Arial"/>
          <w:sz w:val="21"/>
          <w:szCs w:val="21"/>
        </w:rPr>
        <w:t xml:space="preserve"> and complete consideration of our customers and potential customers’ interests, throughout our business, on a continuous basis.</w:t>
      </w:r>
    </w:p>
    <w:p w14:paraId="60CAA215" w14:textId="77777777" w:rsidR="00883054" w:rsidRPr="00883054" w:rsidRDefault="00883054" w:rsidP="00883054">
      <w:pPr>
        <w:pStyle w:val="ListParagraph"/>
        <w:widowControl w:val="0"/>
        <w:numPr>
          <w:ilvl w:val="0"/>
          <w:numId w:val="28"/>
        </w:numPr>
        <w:tabs>
          <w:tab w:val="left" w:pos="1758"/>
        </w:tabs>
        <w:autoSpaceDE w:val="0"/>
        <w:autoSpaceDN w:val="0"/>
        <w:spacing w:before="3"/>
        <w:jc w:val="both"/>
        <w:rPr>
          <w:rFonts w:ascii="Arial" w:hAnsi="Arial" w:cs="Arial"/>
          <w:sz w:val="21"/>
          <w:szCs w:val="21"/>
        </w:rPr>
      </w:pPr>
      <w:r w:rsidRPr="00883054">
        <w:rPr>
          <w:rFonts w:ascii="Arial" w:hAnsi="Arial" w:cs="Arial"/>
          <w:sz w:val="21"/>
          <w:szCs w:val="21"/>
        </w:rPr>
        <w:t>Other</w:t>
      </w:r>
      <w:r w:rsidRPr="00883054">
        <w:rPr>
          <w:rFonts w:ascii="Arial" w:hAnsi="Arial" w:cs="Arial"/>
          <w:spacing w:val="-3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duties</w:t>
      </w:r>
      <w:r w:rsidRPr="00883054">
        <w:rPr>
          <w:rFonts w:ascii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may</w:t>
      </w:r>
      <w:r w:rsidRPr="00883054">
        <w:rPr>
          <w:rFonts w:ascii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hAnsi="Arial" w:cs="Arial"/>
          <w:sz w:val="21"/>
          <w:szCs w:val="21"/>
        </w:rPr>
        <w:t>be</w:t>
      </w:r>
      <w:r w:rsidRPr="00883054">
        <w:rPr>
          <w:rFonts w:ascii="Arial" w:hAnsi="Arial" w:cs="Arial"/>
          <w:spacing w:val="-3"/>
          <w:sz w:val="21"/>
          <w:szCs w:val="21"/>
        </w:rPr>
        <w:t xml:space="preserve"> </w:t>
      </w:r>
      <w:r w:rsidRPr="00883054">
        <w:rPr>
          <w:rFonts w:ascii="Arial" w:hAnsi="Arial" w:cs="Arial"/>
          <w:spacing w:val="-2"/>
          <w:sz w:val="21"/>
          <w:szCs w:val="21"/>
        </w:rPr>
        <w:t>assigned.</w:t>
      </w:r>
    </w:p>
    <w:p w14:paraId="2AD5FAA6" w14:textId="6A5AD34F" w:rsidR="00A03FE5" w:rsidRDefault="00A03FE5" w:rsidP="00A53F63">
      <w:pPr>
        <w:spacing w:after="200" w:line="276" w:lineRule="auto"/>
        <w:rPr>
          <w:rFonts w:ascii="Arial" w:hAnsi="Arial" w:cs="Arial"/>
          <w:b/>
          <w:color w:val="1F497D" w:themeColor="text2"/>
          <w:sz w:val="21"/>
          <w:szCs w:val="21"/>
        </w:rPr>
      </w:pPr>
    </w:p>
    <w:p w14:paraId="5FF89C14" w14:textId="77777777" w:rsidR="006E3EED" w:rsidRDefault="006E3EED" w:rsidP="00A53F63">
      <w:pPr>
        <w:spacing w:after="200" w:line="276" w:lineRule="auto"/>
        <w:rPr>
          <w:rFonts w:ascii="Arial" w:hAnsi="Arial" w:cs="Arial"/>
          <w:b/>
          <w:color w:val="1F497D" w:themeColor="text2"/>
          <w:sz w:val="21"/>
          <w:szCs w:val="21"/>
        </w:rPr>
      </w:pPr>
    </w:p>
    <w:p w14:paraId="6DFD8B9E" w14:textId="31854018" w:rsidR="00B4213B" w:rsidRPr="00883054" w:rsidRDefault="004E2278" w:rsidP="00A53F63">
      <w:pPr>
        <w:spacing w:after="200" w:line="276" w:lineRule="auto"/>
        <w:rPr>
          <w:rFonts w:ascii="Arial" w:hAnsi="Arial" w:cs="Arial"/>
          <w:b/>
          <w:color w:val="1F497D" w:themeColor="text2"/>
          <w:sz w:val="21"/>
          <w:szCs w:val="21"/>
        </w:rPr>
      </w:pPr>
      <w:r w:rsidRPr="00883054">
        <w:rPr>
          <w:rFonts w:ascii="Arial" w:hAnsi="Arial" w:cs="Arial"/>
          <w:b/>
          <w:color w:val="1F497D" w:themeColor="text2"/>
          <w:sz w:val="21"/>
          <w:szCs w:val="21"/>
        </w:rPr>
        <w:lastRenderedPageBreak/>
        <w:t>Qualifications</w:t>
      </w:r>
      <w:r w:rsidR="00B71E32" w:rsidRPr="00883054">
        <w:rPr>
          <w:rFonts w:ascii="Arial" w:hAnsi="Arial" w:cs="Arial"/>
          <w:b/>
          <w:color w:val="1F497D" w:themeColor="text2"/>
          <w:sz w:val="21"/>
          <w:szCs w:val="21"/>
        </w:rPr>
        <w:t xml:space="preserve">, </w:t>
      </w:r>
      <w:r w:rsidRPr="00883054">
        <w:rPr>
          <w:rFonts w:ascii="Arial" w:hAnsi="Arial" w:cs="Arial"/>
          <w:b/>
          <w:color w:val="1F497D" w:themeColor="text2"/>
          <w:sz w:val="21"/>
          <w:szCs w:val="21"/>
        </w:rPr>
        <w:t>Experience</w:t>
      </w:r>
      <w:r w:rsidR="00B71E32" w:rsidRPr="00883054">
        <w:rPr>
          <w:rFonts w:ascii="Arial" w:hAnsi="Arial" w:cs="Arial"/>
          <w:b/>
          <w:color w:val="1F497D" w:themeColor="text2"/>
          <w:sz w:val="21"/>
          <w:szCs w:val="21"/>
        </w:rPr>
        <w:t>, Competence</w:t>
      </w:r>
    </w:p>
    <w:p w14:paraId="074C7DA0" w14:textId="5683E9CC" w:rsidR="00883054" w:rsidRPr="00883054" w:rsidRDefault="00883054" w:rsidP="00883054">
      <w:pPr>
        <w:widowControl w:val="0"/>
        <w:numPr>
          <w:ilvl w:val="0"/>
          <w:numId w:val="29"/>
        </w:numPr>
        <w:tabs>
          <w:tab w:val="left" w:pos="1757"/>
          <w:tab w:val="left" w:pos="1758"/>
        </w:tabs>
        <w:autoSpaceDE w:val="0"/>
        <w:autoSpaceDN w:val="0"/>
        <w:spacing w:before="1" w:line="237" w:lineRule="auto"/>
        <w:ind w:right="117"/>
        <w:rPr>
          <w:rFonts w:ascii="Arial" w:eastAsia="Arial" w:hAnsi="Arial" w:cs="Arial"/>
          <w:sz w:val="21"/>
          <w:szCs w:val="21"/>
        </w:rPr>
      </w:pPr>
      <w:r w:rsidRPr="00883054">
        <w:rPr>
          <w:rFonts w:ascii="Arial" w:eastAsia="Arial" w:hAnsi="Arial" w:cs="Arial"/>
          <w:sz w:val="21"/>
          <w:szCs w:val="21"/>
        </w:rPr>
        <w:t xml:space="preserve">Demonstrable ability to manage </w:t>
      </w:r>
      <w:r w:rsidR="00AB6168" w:rsidRPr="00883054">
        <w:rPr>
          <w:rFonts w:ascii="Arial" w:eastAsia="Arial" w:hAnsi="Arial" w:cs="Arial"/>
          <w:sz w:val="21"/>
          <w:szCs w:val="21"/>
        </w:rPr>
        <w:t>your own</w:t>
      </w:r>
      <w:r w:rsidRPr="00883054">
        <w:rPr>
          <w:rFonts w:ascii="Arial" w:eastAsia="Arial" w:hAnsi="Arial" w:cs="Arial"/>
          <w:sz w:val="21"/>
          <w:szCs w:val="21"/>
        </w:rPr>
        <w:t xml:space="preserve"> workload and adapt working style within a fast-paced </w:t>
      </w:r>
      <w:r w:rsidR="00AB6168" w:rsidRPr="00883054">
        <w:rPr>
          <w:rFonts w:ascii="Arial" w:eastAsia="Arial" w:hAnsi="Arial" w:cs="Arial"/>
          <w:sz w:val="21"/>
          <w:szCs w:val="21"/>
        </w:rPr>
        <w:t>environment.</w:t>
      </w:r>
    </w:p>
    <w:p w14:paraId="1C7C0D50" w14:textId="24C9D9E5" w:rsidR="00883054" w:rsidRPr="00883054" w:rsidRDefault="00883054" w:rsidP="00883054">
      <w:pPr>
        <w:widowControl w:val="0"/>
        <w:numPr>
          <w:ilvl w:val="0"/>
          <w:numId w:val="29"/>
        </w:numPr>
        <w:tabs>
          <w:tab w:val="left" w:pos="1757"/>
          <w:tab w:val="left" w:pos="1758"/>
        </w:tabs>
        <w:autoSpaceDE w:val="0"/>
        <w:autoSpaceDN w:val="0"/>
        <w:spacing w:before="3" w:line="237" w:lineRule="auto"/>
        <w:ind w:right="117"/>
        <w:rPr>
          <w:rFonts w:ascii="Arial" w:eastAsia="Arial" w:hAnsi="Arial" w:cs="Arial"/>
          <w:sz w:val="21"/>
          <w:szCs w:val="21"/>
        </w:rPr>
      </w:pPr>
      <w:r w:rsidRPr="00883054">
        <w:rPr>
          <w:rFonts w:ascii="Arial" w:eastAsia="Arial" w:hAnsi="Arial" w:cs="Arial"/>
          <w:sz w:val="21"/>
          <w:szCs w:val="21"/>
        </w:rPr>
        <w:t>Demonstrates</w:t>
      </w:r>
      <w:r w:rsidRPr="00883054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high</w:t>
      </w:r>
      <w:r w:rsidRPr="00883054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integrity</w:t>
      </w:r>
      <w:r w:rsidRPr="00883054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and</w:t>
      </w:r>
      <w:r w:rsidRPr="00883054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trust,</w:t>
      </w:r>
      <w:r w:rsidRPr="00883054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with</w:t>
      </w:r>
      <w:r w:rsidRPr="00883054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a</w:t>
      </w:r>
      <w:r w:rsidRPr="00883054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sound</w:t>
      </w:r>
      <w:r w:rsidRPr="00883054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understanding</w:t>
      </w:r>
      <w:r w:rsidRPr="00883054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of</w:t>
      </w:r>
      <w:r w:rsidRPr="00883054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 xml:space="preserve">the importance of maintaining </w:t>
      </w:r>
      <w:r w:rsidR="00AB6168" w:rsidRPr="00883054">
        <w:rPr>
          <w:rFonts w:ascii="Arial" w:eastAsia="Arial" w:hAnsi="Arial" w:cs="Arial"/>
          <w:sz w:val="21"/>
          <w:szCs w:val="21"/>
        </w:rPr>
        <w:t>confidentiality.</w:t>
      </w:r>
    </w:p>
    <w:p w14:paraId="5E1773A7" w14:textId="6A5A6BB6" w:rsidR="00883054" w:rsidRPr="00883054" w:rsidRDefault="00883054" w:rsidP="00883054">
      <w:pPr>
        <w:widowControl w:val="0"/>
        <w:numPr>
          <w:ilvl w:val="0"/>
          <w:numId w:val="29"/>
        </w:numPr>
        <w:tabs>
          <w:tab w:val="left" w:pos="1757"/>
          <w:tab w:val="left" w:pos="1758"/>
        </w:tabs>
        <w:autoSpaceDE w:val="0"/>
        <w:autoSpaceDN w:val="0"/>
        <w:spacing w:before="2" w:line="269" w:lineRule="exact"/>
        <w:rPr>
          <w:rFonts w:ascii="Arial" w:eastAsia="Arial" w:hAnsi="Arial" w:cs="Arial"/>
          <w:sz w:val="21"/>
          <w:szCs w:val="21"/>
        </w:rPr>
      </w:pPr>
      <w:r w:rsidRPr="00883054">
        <w:rPr>
          <w:rFonts w:ascii="Arial" w:eastAsia="Arial" w:hAnsi="Arial" w:cs="Arial"/>
          <w:sz w:val="21"/>
          <w:szCs w:val="21"/>
        </w:rPr>
        <w:t>High</w:t>
      </w:r>
      <w:r w:rsidRPr="00883054"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drive</w:t>
      </w:r>
      <w:r w:rsidRPr="00883054"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and</w:t>
      </w:r>
      <w:r w:rsidRPr="00883054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attention</w:t>
      </w:r>
      <w:r w:rsidRPr="00883054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to</w:t>
      </w:r>
      <w:r w:rsidRPr="00883054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pacing w:val="-2"/>
          <w:sz w:val="21"/>
          <w:szCs w:val="21"/>
        </w:rPr>
        <w:t>detail</w:t>
      </w:r>
    </w:p>
    <w:p w14:paraId="44BCB358" w14:textId="6316C244" w:rsidR="00883054" w:rsidRPr="00883054" w:rsidRDefault="00883054" w:rsidP="00883054">
      <w:pPr>
        <w:widowControl w:val="0"/>
        <w:numPr>
          <w:ilvl w:val="0"/>
          <w:numId w:val="29"/>
        </w:numPr>
        <w:tabs>
          <w:tab w:val="left" w:pos="1757"/>
          <w:tab w:val="left" w:pos="1758"/>
        </w:tabs>
        <w:autoSpaceDE w:val="0"/>
        <w:autoSpaceDN w:val="0"/>
        <w:spacing w:line="268" w:lineRule="exact"/>
        <w:rPr>
          <w:rFonts w:ascii="Arial" w:eastAsia="Arial" w:hAnsi="Arial" w:cs="Arial"/>
          <w:sz w:val="21"/>
          <w:szCs w:val="21"/>
        </w:rPr>
      </w:pPr>
      <w:r w:rsidRPr="00883054">
        <w:rPr>
          <w:rFonts w:ascii="Arial" w:eastAsia="Arial" w:hAnsi="Arial" w:cs="Arial"/>
          <w:sz w:val="21"/>
          <w:szCs w:val="21"/>
        </w:rPr>
        <w:t>Demonstrable</w:t>
      </w:r>
      <w:r w:rsidRPr="00883054"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ability</w:t>
      </w:r>
      <w:r w:rsidRPr="00883054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to</w:t>
      </w:r>
      <w:r w:rsidRPr="0088305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communicate</w:t>
      </w:r>
      <w:r w:rsidRPr="00883054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clearly</w:t>
      </w:r>
      <w:r w:rsidRPr="00883054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and</w:t>
      </w:r>
      <w:r w:rsidRPr="0088305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with</w:t>
      </w:r>
      <w:r w:rsidRPr="0088305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="00AB6168" w:rsidRPr="00883054">
        <w:rPr>
          <w:rFonts w:ascii="Arial" w:eastAsia="Arial" w:hAnsi="Arial" w:cs="Arial"/>
          <w:spacing w:val="-2"/>
          <w:sz w:val="21"/>
          <w:szCs w:val="21"/>
        </w:rPr>
        <w:t>empathy.</w:t>
      </w:r>
    </w:p>
    <w:p w14:paraId="16392378" w14:textId="7BBD6DE9" w:rsidR="00883054" w:rsidRPr="00883054" w:rsidRDefault="00883054" w:rsidP="00883054">
      <w:pPr>
        <w:widowControl w:val="0"/>
        <w:numPr>
          <w:ilvl w:val="0"/>
          <w:numId w:val="29"/>
        </w:numPr>
        <w:tabs>
          <w:tab w:val="left" w:pos="1757"/>
          <w:tab w:val="left" w:pos="1758"/>
        </w:tabs>
        <w:autoSpaceDE w:val="0"/>
        <w:autoSpaceDN w:val="0"/>
        <w:spacing w:line="268" w:lineRule="exact"/>
        <w:rPr>
          <w:rFonts w:ascii="Arial" w:eastAsia="Arial" w:hAnsi="Arial" w:cs="Arial"/>
          <w:sz w:val="21"/>
          <w:szCs w:val="21"/>
        </w:rPr>
      </w:pPr>
      <w:r w:rsidRPr="00883054">
        <w:rPr>
          <w:rFonts w:ascii="Arial" w:eastAsia="Arial" w:hAnsi="Arial" w:cs="Arial"/>
          <w:sz w:val="21"/>
          <w:szCs w:val="21"/>
        </w:rPr>
        <w:t>Demonstrable</w:t>
      </w:r>
      <w:r w:rsidRPr="00883054"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ability</w:t>
      </w:r>
      <w:r w:rsidRPr="00883054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to</w:t>
      </w:r>
      <w:r w:rsidRPr="00883054"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use</w:t>
      </w:r>
      <w:r w:rsidRPr="00883054"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Microsoft</w:t>
      </w:r>
      <w:r w:rsidRPr="00883054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Packages</w:t>
      </w:r>
      <w:r w:rsidRPr="00883054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(particularly</w:t>
      </w:r>
      <w:r w:rsidRPr="00883054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Word</w:t>
      </w:r>
      <w:r w:rsidRPr="00883054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and</w:t>
      </w:r>
      <w:r w:rsidRPr="00883054"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pacing w:val="-2"/>
          <w:sz w:val="21"/>
          <w:szCs w:val="21"/>
        </w:rPr>
        <w:t>Excel)</w:t>
      </w:r>
    </w:p>
    <w:p w14:paraId="2D2E6C52" w14:textId="438872AB" w:rsidR="00883054" w:rsidRPr="00883054" w:rsidRDefault="00883054" w:rsidP="00883054">
      <w:pPr>
        <w:widowControl w:val="0"/>
        <w:numPr>
          <w:ilvl w:val="0"/>
          <w:numId w:val="29"/>
        </w:numPr>
        <w:tabs>
          <w:tab w:val="left" w:pos="1757"/>
          <w:tab w:val="left" w:pos="1758"/>
        </w:tabs>
        <w:autoSpaceDE w:val="0"/>
        <w:autoSpaceDN w:val="0"/>
        <w:spacing w:line="268" w:lineRule="exact"/>
        <w:rPr>
          <w:rFonts w:ascii="Arial" w:eastAsia="Arial" w:hAnsi="Arial" w:cs="Arial"/>
          <w:sz w:val="21"/>
          <w:szCs w:val="21"/>
        </w:rPr>
      </w:pPr>
      <w:r w:rsidRPr="00883054">
        <w:rPr>
          <w:rFonts w:ascii="Arial" w:eastAsia="Arial" w:hAnsi="Arial" w:cs="Arial"/>
          <w:spacing w:val="-2"/>
          <w:sz w:val="21"/>
          <w:szCs w:val="21"/>
        </w:rPr>
        <w:t>CIPD Qualified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at Level 3 or 5</w:t>
      </w:r>
      <w:r w:rsidRPr="00883054">
        <w:rPr>
          <w:rFonts w:ascii="Arial" w:eastAsia="Arial" w:hAnsi="Arial" w:cs="Arial"/>
          <w:spacing w:val="-2"/>
          <w:sz w:val="21"/>
          <w:szCs w:val="21"/>
        </w:rPr>
        <w:t xml:space="preserve"> (preferred)</w:t>
      </w:r>
    </w:p>
    <w:p w14:paraId="422F05C3" w14:textId="7E05AAB1" w:rsidR="00883054" w:rsidRPr="00883054" w:rsidRDefault="00883054" w:rsidP="00883054">
      <w:pPr>
        <w:widowControl w:val="0"/>
        <w:numPr>
          <w:ilvl w:val="0"/>
          <w:numId w:val="29"/>
        </w:numPr>
        <w:tabs>
          <w:tab w:val="left" w:pos="1757"/>
          <w:tab w:val="left" w:pos="1758"/>
        </w:tabs>
        <w:autoSpaceDE w:val="0"/>
        <w:autoSpaceDN w:val="0"/>
        <w:spacing w:line="269" w:lineRule="exact"/>
        <w:rPr>
          <w:rFonts w:ascii="Arial" w:eastAsia="Arial" w:hAnsi="Arial" w:cs="Arial"/>
          <w:sz w:val="21"/>
          <w:szCs w:val="21"/>
        </w:rPr>
      </w:pPr>
      <w:r w:rsidRPr="00883054">
        <w:rPr>
          <w:rFonts w:ascii="Arial" w:eastAsia="Arial" w:hAnsi="Arial" w:cs="Arial"/>
          <w:sz w:val="21"/>
          <w:szCs w:val="21"/>
        </w:rPr>
        <w:t>Experience of working</w:t>
      </w:r>
      <w:r w:rsidRPr="0088305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within</w:t>
      </w:r>
      <w:r w:rsidRPr="00883054"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8"/>
          <w:sz w:val="21"/>
          <w:szCs w:val="21"/>
        </w:rPr>
        <w:t xml:space="preserve">a </w:t>
      </w:r>
      <w:r w:rsidRPr="00883054">
        <w:rPr>
          <w:rFonts w:ascii="Arial" w:eastAsia="Arial" w:hAnsi="Arial" w:cs="Arial"/>
          <w:sz w:val="21"/>
          <w:szCs w:val="21"/>
        </w:rPr>
        <w:t>centralised</w:t>
      </w:r>
      <w:r w:rsidRPr="00883054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HR</w:t>
      </w:r>
      <w:r w:rsidRPr="0088305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administration</w:t>
      </w:r>
      <w:r w:rsidRPr="00883054"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pacing w:val="-2"/>
          <w:sz w:val="21"/>
          <w:szCs w:val="21"/>
        </w:rPr>
        <w:t>function (preferred)</w:t>
      </w:r>
    </w:p>
    <w:p w14:paraId="20FCE854" w14:textId="11BAD90E" w:rsidR="00883054" w:rsidRPr="00883054" w:rsidRDefault="00883054" w:rsidP="00883054">
      <w:pPr>
        <w:widowControl w:val="0"/>
        <w:numPr>
          <w:ilvl w:val="0"/>
          <w:numId w:val="29"/>
        </w:numPr>
        <w:tabs>
          <w:tab w:val="left" w:pos="1757"/>
          <w:tab w:val="left" w:pos="1758"/>
        </w:tabs>
        <w:autoSpaceDE w:val="0"/>
        <w:autoSpaceDN w:val="0"/>
        <w:spacing w:before="2" w:line="237" w:lineRule="auto"/>
        <w:ind w:right="121"/>
        <w:rPr>
          <w:rFonts w:ascii="Arial" w:eastAsia="Arial" w:hAnsi="Arial" w:cs="Arial"/>
          <w:sz w:val="21"/>
          <w:szCs w:val="21"/>
        </w:rPr>
      </w:pPr>
      <w:r w:rsidRPr="00883054">
        <w:rPr>
          <w:rFonts w:ascii="Arial" w:eastAsia="Arial" w:hAnsi="Arial" w:cs="Arial"/>
          <w:sz w:val="21"/>
          <w:szCs w:val="21"/>
        </w:rPr>
        <w:t>Experience of HR user administration and interrogation of a HR Information System</w:t>
      </w:r>
      <w:r>
        <w:rPr>
          <w:rFonts w:ascii="Arial" w:eastAsia="Arial" w:hAnsi="Arial" w:cs="Arial"/>
          <w:sz w:val="21"/>
          <w:szCs w:val="21"/>
        </w:rPr>
        <w:t xml:space="preserve"> (preferred)</w:t>
      </w:r>
    </w:p>
    <w:p w14:paraId="0D269744" w14:textId="4A0F4480" w:rsidR="000F4F50" w:rsidRPr="00886BA0" w:rsidRDefault="00883054" w:rsidP="00867B7C">
      <w:pPr>
        <w:widowControl w:val="0"/>
        <w:numPr>
          <w:ilvl w:val="0"/>
          <w:numId w:val="29"/>
        </w:numPr>
        <w:tabs>
          <w:tab w:val="left" w:pos="1757"/>
          <w:tab w:val="left" w:pos="1758"/>
        </w:tabs>
        <w:autoSpaceDE w:val="0"/>
        <w:autoSpaceDN w:val="0"/>
        <w:spacing w:before="1" w:line="268" w:lineRule="exact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883054">
        <w:rPr>
          <w:rFonts w:ascii="Arial" w:eastAsia="Arial" w:hAnsi="Arial" w:cs="Arial"/>
          <w:sz w:val="21"/>
          <w:szCs w:val="21"/>
        </w:rPr>
        <w:t>Experience of contractual</w:t>
      </w:r>
      <w:r w:rsidRPr="00883054"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and</w:t>
      </w:r>
      <w:r w:rsidRPr="0088305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z w:val="21"/>
          <w:szCs w:val="21"/>
        </w:rPr>
        <w:t>lifecycle</w:t>
      </w:r>
      <w:r w:rsidRPr="0088305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883054">
        <w:rPr>
          <w:rFonts w:ascii="Arial" w:eastAsia="Arial" w:hAnsi="Arial" w:cs="Arial"/>
          <w:spacing w:val="-2"/>
          <w:sz w:val="21"/>
          <w:szCs w:val="21"/>
        </w:rPr>
        <w:t>documentation (preferred)</w:t>
      </w:r>
    </w:p>
    <w:bookmarkEnd w:id="2"/>
    <w:p w14:paraId="006F430E" w14:textId="77777777" w:rsidR="00886BA0" w:rsidRDefault="00886BA0" w:rsidP="00886BA0">
      <w:pPr>
        <w:widowControl w:val="0"/>
        <w:tabs>
          <w:tab w:val="left" w:pos="1757"/>
          <w:tab w:val="left" w:pos="1758"/>
        </w:tabs>
        <w:autoSpaceDE w:val="0"/>
        <w:autoSpaceDN w:val="0"/>
        <w:spacing w:before="1" w:line="268" w:lineRule="exact"/>
        <w:jc w:val="both"/>
        <w:rPr>
          <w:rFonts w:ascii="Arial" w:eastAsia="Arial" w:hAnsi="Arial" w:cs="Arial"/>
          <w:spacing w:val="-2"/>
          <w:sz w:val="21"/>
          <w:szCs w:val="21"/>
        </w:rPr>
      </w:pPr>
    </w:p>
    <w:p w14:paraId="4B0FEE31" w14:textId="77777777" w:rsidR="007E40A5" w:rsidRPr="00883054" w:rsidRDefault="007E40A5" w:rsidP="007E40A5">
      <w:pPr>
        <w:jc w:val="both"/>
        <w:rPr>
          <w:rFonts w:ascii="Arial" w:eastAsiaTheme="minorHAnsi" w:hAnsi="Arial" w:cs="Arial"/>
          <w:bCs/>
          <w:sz w:val="21"/>
          <w:szCs w:val="21"/>
          <w:u w:val="single"/>
          <w:lang w:val="en-GB"/>
        </w:rPr>
      </w:pPr>
      <w:r w:rsidRPr="00883054">
        <w:rPr>
          <w:rFonts w:ascii="Arial" w:eastAsiaTheme="minorHAnsi" w:hAnsi="Arial" w:cs="Arial"/>
          <w:b/>
          <w:sz w:val="21"/>
          <w:szCs w:val="21"/>
          <w:u w:val="single"/>
          <w:lang w:val="en-GB"/>
        </w:rPr>
        <w:t xml:space="preserve">Core AmTrust Behavioural &amp; Professional </w:t>
      </w:r>
      <w:r w:rsidRPr="00883054">
        <w:rPr>
          <w:rFonts w:ascii="Arial" w:eastAsiaTheme="minorHAnsi" w:hAnsi="Arial" w:cs="Arial"/>
          <w:b/>
          <w:bCs/>
          <w:sz w:val="21"/>
          <w:szCs w:val="21"/>
          <w:u w:val="single"/>
          <w:lang w:val="en-GB"/>
        </w:rPr>
        <w:t>Competencies (Employees)</w:t>
      </w:r>
    </w:p>
    <w:p w14:paraId="3D31B55A" w14:textId="77777777" w:rsidR="007E40A5" w:rsidRPr="00883054" w:rsidRDefault="007E40A5" w:rsidP="007E40A5">
      <w:pPr>
        <w:jc w:val="both"/>
        <w:rPr>
          <w:rFonts w:ascii="Arial" w:eastAsiaTheme="minorHAnsi" w:hAnsi="Arial" w:cs="Arial"/>
          <w:bCs/>
          <w:sz w:val="21"/>
          <w:szCs w:val="21"/>
          <w:u w:val="single"/>
          <w:lang w:val="en-GB"/>
        </w:rPr>
      </w:pPr>
    </w:p>
    <w:p w14:paraId="37071896" w14:textId="77777777" w:rsidR="007E40A5" w:rsidRPr="00883054" w:rsidRDefault="007E40A5" w:rsidP="007E40A5">
      <w:pPr>
        <w:jc w:val="both"/>
        <w:rPr>
          <w:rFonts w:ascii="Arial" w:eastAsiaTheme="minorHAnsi" w:hAnsi="Arial" w:cs="Arial"/>
          <w:sz w:val="21"/>
          <w:szCs w:val="21"/>
          <w:lang w:val="en-GB"/>
        </w:rPr>
      </w:pPr>
      <w:r w:rsidRPr="00883054">
        <w:rPr>
          <w:rFonts w:ascii="Arial" w:eastAsiaTheme="minorHAnsi" w:hAnsi="Arial" w:cs="Arial"/>
          <w:b/>
          <w:bCs/>
          <w:sz w:val="21"/>
          <w:szCs w:val="21"/>
          <w:lang w:val="en-GB"/>
        </w:rPr>
        <w:t xml:space="preserve">Results Driven: </w:t>
      </w:r>
      <w:r w:rsidRPr="00883054">
        <w:rPr>
          <w:rFonts w:ascii="Arial" w:eastAsiaTheme="minorHAnsi" w:hAnsi="Arial" w:cs="Arial"/>
          <w:sz w:val="21"/>
          <w:szCs w:val="21"/>
          <w:lang w:val="en-GB"/>
        </w:rPr>
        <w:t>Displays energy, determination and a sense of urgency to get the job done; understands the importance of meeting deadlines to achieve objectives; takes responsibility for organising own workload to ensure goals are met; identifies barriers or issues that might impact adversely on getting the job done and is proactive and innovative in resolving problems and finding solutions; strives for excellence.</w:t>
      </w:r>
    </w:p>
    <w:p w14:paraId="2646F2A2" w14:textId="77777777" w:rsidR="007E40A5" w:rsidRPr="00883054" w:rsidRDefault="007E40A5" w:rsidP="007E40A5">
      <w:pPr>
        <w:jc w:val="both"/>
        <w:rPr>
          <w:rFonts w:ascii="Arial" w:eastAsiaTheme="minorHAnsi" w:hAnsi="Arial" w:cs="Arial"/>
          <w:sz w:val="21"/>
          <w:szCs w:val="21"/>
          <w:lang w:val="en-GB"/>
        </w:rPr>
      </w:pPr>
    </w:p>
    <w:p w14:paraId="0AD6F6EA" w14:textId="39C64F9F" w:rsidR="007E40A5" w:rsidRPr="00883054" w:rsidRDefault="007E40A5" w:rsidP="007E40A5">
      <w:pPr>
        <w:jc w:val="both"/>
        <w:rPr>
          <w:rFonts w:ascii="Arial" w:eastAsiaTheme="minorHAnsi" w:hAnsi="Arial" w:cs="Arial"/>
          <w:sz w:val="21"/>
          <w:szCs w:val="21"/>
          <w:lang w:val="en-GB"/>
        </w:rPr>
      </w:pPr>
      <w:r w:rsidRPr="00883054">
        <w:rPr>
          <w:rFonts w:ascii="Arial" w:eastAsiaTheme="minorHAnsi" w:hAnsi="Arial" w:cs="Arial"/>
          <w:b/>
          <w:bCs/>
          <w:sz w:val="21"/>
          <w:szCs w:val="21"/>
          <w:lang w:val="en-GB"/>
        </w:rPr>
        <w:t xml:space="preserve">Adaptable &amp; Open to Change: </w:t>
      </w:r>
      <w:r w:rsidRPr="00883054">
        <w:rPr>
          <w:rFonts w:ascii="Arial" w:eastAsiaTheme="minorHAnsi" w:hAnsi="Arial" w:cs="Arial"/>
          <w:sz w:val="21"/>
          <w:szCs w:val="21"/>
          <w:lang w:val="en-GB"/>
        </w:rPr>
        <w:t xml:space="preserve">Demonstrates a willingness to adapt and change according to circumstances; </w:t>
      </w:r>
      <w:r w:rsidR="00AB6168" w:rsidRPr="00883054">
        <w:rPr>
          <w:rFonts w:ascii="Arial" w:eastAsiaTheme="minorHAnsi" w:hAnsi="Arial" w:cs="Arial"/>
          <w:sz w:val="21"/>
          <w:szCs w:val="21"/>
          <w:lang w:val="en-GB"/>
        </w:rPr>
        <w:t>can</w:t>
      </w:r>
      <w:r w:rsidRPr="00883054">
        <w:rPr>
          <w:rFonts w:ascii="Arial" w:eastAsiaTheme="minorHAnsi" w:hAnsi="Arial" w:cs="Arial"/>
          <w:sz w:val="21"/>
          <w:szCs w:val="21"/>
          <w:lang w:val="en-GB"/>
        </w:rPr>
        <w:t xml:space="preserve"> comfortably handle ambiguity and changes in priorities; identifies the requirement to demonstrate flexibility for the wider benefit of the department and the business; supports change and the drive to continuously improve.</w:t>
      </w:r>
    </w:p>
    <w:p w14:paraId="73CB1C1D" w14:textId="77777777" w:rsidR="007E40A5" w:rsidRPr="00883054" w:rsidRDefault="007E40A5" w:rsidP="007E40A5">
      <w:pPr>
        <w:jc w:val="both"/>
        <w:rPr>
          <w:rFonts w:ascii="Arial" w:eastAsiaTheme="minorHAnsi" w:hAnsi="Arial" w:cs="Arial"/>
          <w:sz w:val="21"/>
          <w:szCs w:val="21"/>
          <w:lang w:val="en-GB"/>
        </w:rPr>
      </w:pPr>
    </w:p>
    <w:p w14:paraId="52026BB6" w14:textId="77777777" w:rsidR="007E40A5" w:rsidRPr="00BA084B" w:rsidRDefault="007E40A5" w:rsidP="007E40A5">
      <w:pPr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0F6283">
        <w:rPr>
          <w:rFonts w:ascii="Arial" w:eastAsiaTheme="minorHAnsi" w:hAnsi="Arial" w:cs="Arial"/>
          <w:b/>
          <w:bCs/>
          <w:sz w:val="20"/>
          <w:szCs w:val="20"/>
          <w:lang w:val="en-GB"/>
        </w:rPr>
        <w:t xml:space="preserve">Relationship Management &amp; Customer Focus: </w:t>
      </w:r>
      <w:r w:rsidRPr="000F6283">
        <w:rPr>
          <w:rFonts w:ascii="Arial" w:eastAsiaTheme="minorHAnsi" w:hAnsi="Arial" w:cs="Arial"/>
          <w:sz w:val="20"/>
          <w:szCs w:val="20"/>
          <w:lang w:val="en-GB"/>
        </w:rPr>
        <w:t xml:space="preserve"> Builds and maintains strong internal and external customer and other relationships as relevant to role; is able to effectively understand and support customer needs while balancing business needs; takes responsibility for meeting agreed service levels and other commitments.; strives to deliver excellence and innovates to deliver solutions; ensures that all our customers are treated fairly and receive good outcomes in accordance with our regulatory requirements.</w:t>
      </w:r>
    </w:p>
    <w:p w14:paraId="41EB039A" w14:textId="77777777" w:rsidR="007E40A5" w:rsidRPr="00883054" w:rsidRDefault="007E40A5" w:rsidP="007E40A5">
      <w:pPr>
        <w:jc w:val="both"/>
        <w:rPr>
          <w:rFonts w:ascii="Arial" w:eastAsiaTheme="minorHAnsi" w:hAnsi="Arial" w:cs="Arial"/>
          <w:sz w:val="21"/>
          <w:szCs w:val="21"/>
          <w:lang w:val="en-GB"/>
        </w:rPr>
      </w:pPr>
    </w:p>
    <w:p w14:paraId="6FF606A8" w14:textId="1D265CE6" w:rsidR="007E40A5" w:rsidRPr="00883054" w:rsidRDefault="007E40A5" w:rsidP="007E40A5">
      <w:pPr>
        <w:jc w:val="both"/>
        <w:rPr>
          <w:rFonts w:ascii="Arial" w:eastAsiaTheme="minorHAnsi" w:hAnsi="Arial" w:cs="Arial"/>
          <w:sz w:val="21"/>
          <w:szCs w:val="21"/>
          <w:lang w:val="en-GB"/>
        </w:rPr>
      </w:pPr>
      <w:r w:rsidRPr="00883054">
        <w:rPr>
          <w:rFonts w:ascii="Arial" w:eastAsiaTheme="minorHAnsi" w:hAnsi="Arial" w:cs="Arial"/>
          <w:b/>
          <w:bCs/>
          <w:sz w:val="21"/>
          <w:szCs w:val="21"/>
          <w:lang w:val="en-GB"/>
        </w:rPr>
        <w:t xml:space="preserve">Risk Management: </w:t>
      </w:r>
      <w:r w:rsidR="00AB6168" w:rsidRPr="00883054">
        <w:rPr>
          <w:rFonts w:ascii="Arial" w:eastAsiaTheme="minorHAnsi" w:hAnsi="Arial" w:cs="Arial"/>
          <w:sz w:val="21"/>
          <w:szCs w:val="21"/>
          <w:lang w:val="en-GB"/>
        </w:rPr>
        <w:t>Can</w:t>
      </w:r>
      <w:r w:rsidRPr="00883054">
        <w:rPr>
          <w:rFonts w:ascii="Arial" w:eastAsiaTheme="minorHAnsi" w:hAnsi="Arial" w:cs="Arial"/>
          <w:sz w:val="21"/>
          <w:szCs w:val="21"/>
          <w:lang w:val="en-GB"/>
        </w:rPr>
        <w:t xml:space="preserve"> understand and identify common types of business risks for their functional or business area; actively supports the maintenance of an effective control environment; takes timely remedial action as may be required to prevent or minimise loss; proactively escalates risks to the appropriate party; supports continuous improvement in the management of risk.</w:t>
      </w:r>
    </w:p>
    <w:p w14:paraId="4C6A4175" w14:textId="77777777" w:rsidR="007E40A5" w:rsidRPr="00883054" w:rsidRDefault="007E40A5" w:rsidP="007E40A5">
      <w:pPr>
        <w:jc w:val="both"/>
        <w:rPr>
          <w:rFonts w:ascii="Arial" w:eastAsiaTheme="minorHAnsi" w:hAnsi="Arial" w:cs="Arial"/>
          <w:sz w:val="21"/>
          <w:szCs w:val="21"/>
          <w:lang w:val="en-GB"/>
        </w:rPr>
      </w:pPr>
    </w:p>
    <w:tbl>
      <w:tblPr>
        <w:tblW w:w="92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7E40A5" w:rsidRPr="00883054" w14:paraId="43FFA7A1" w14:textId="77777777" w:rsidTr="005E275F">
        <w:trPr>
          <w:trHeight w:val="99"/>
        </w:trPr>
        <w:tc>
          <w:tcPr>
            <w:tcW w:w="9210" w:type="dxa"/>
          </w:tcPr>
          <w:p w14:paraId="235E0B09" w14:textId="77777777" w:rsidR="007E40A5" w:rsidRPr="00883054" w:rsidRDefault="007E40A5" w:rsidP="007E40A5">
            <w:pPr>
              <w:autoSpaceDE w:val="0"/>
              <w:autoSpaceDN w:val="0"/>
              <w:adjustRightInd w:val="0"/>
              <w:ind w:left="-110"/>
              <w:jc w:val="both"/>
              <w:rPr>
                <w:rFonts w:ascii="Arial" w:eastAsiaTheme="minorHAnsi" w:hAnsi="Arial" w:cs="Arial"/>
                <w:sz w:val="21"/>
                <w:szCs w:val="21"/>
                <w:lang w:val="en-GB"/>
              </w:rPr>
            </w:pPr>
            <w:r w:rsidRPr="00883054"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/>
              </w:rPr>
              <w:t xml:space="preserve">Collaboration: </w:t>
            </w:r>
            <w:r w:rsidRPr="00883054">
              <w:rPr>
                <w:rFonts w:ascii="Arial" w:eastAsiaTheme="minorHAnsi" w:hAnsi="Arial" w:cs="Arial"/>
                <w:sz w:val="21"/>
                <w:szCs w:val="21"/>
                <w:lang w:val="en-GB"/>
              </w:rPr>
              <w:t>Demonstrates respect and integrity in all collaboration with others; works with rather than competes with others in the business to achieve company goals; builds trust through open communication; adapts style and messaging appropriately; seeks out and listens to the opinions of others; supports team building and an inclusive culture that values diversity.</w:t>
            </w:r>
          </w:p>
          <w:p w14:paraId="69DA1077" w14:textId="77777777" w:rsidR="007E40A5" w:rsidRPr="00883054" w:rsidRDefault="007E40A5" w:rsidP="007E40A5">
            <w:pPr>
              <w:autoSpaceDE w:val="0"/>
              <w:autoSpaceDN w:val="0"/>
              <w:adjustRightInd w:val="0"/>
              <w:ind w:left="-110"/>
              <w:jc w:val="both"/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6DB687E9" w14:textId="77777777" w:rsidR="007E40A5" w:rsidRPr="00883054" w:rsidRDefault="007E40A5" w:rsidP="007E40A5">
            <w:pPr>
              <w:autoSpaceDE w:val="0"/>
              <w:autoSpaceDN w:val="0"/>
              <w:adjustRightInd w:val="0"/>
              <w:ind w:left="-110"/>
              <w:jc w:val="both"/>
              <w:rPr>
                <w:rFonts w:ascii="Arial" w:eastAsiaTheme="minorHAnsi" w:hAnsi="Arial" w:cs="Arial"/>
                <w:sz w:val="21"/>
                <w:szCs w:val="21"/>
                <w:lang w:val="en-GB"/>
              </w:rPr>
            </w:pPr>
            <w:r w:rsidRPr="00883054"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/>
              </w:rPr>
              <w:t xml:space="preserve">Continuing Professional Development: </w:t>
            </w:r>
            <w:r w:rsidRPr="00883054">
              <w:rPr>
                <w:rFonts w:ascii="Arial" w:eastAsiaTheme="minorHAnsi" w:hAnsi="Arial" w:cs="Arial"/>
                <w:sz w:val="21"/>
                <w:szCs w:val="21"/>
                <w:lang w:val="en-GB"/>
              </w:rPr>
              <w:t>Proactively keeps up to date with regulatory and professional changes; maintains the required knowledge and skills to perform in post and undertakes all required / mandatory training; ensures that annual learning and development plans and Continuing Professional Development (CPD) obligations are achieved.</w:t>
            </w:r>
          </w:p>
          <w:p w14:paraId="0E88D7F4" w14:textId="77777777" w:rsidR="007E40A5" w:rsidRPr="00883054" w:rsidRDefault="007E40A5" w:rsidP="007E40A5">
            <w:pPr>
              <w:autoSpaceDE w:val="0"/>
              <w:autoSpaceDN w:val="0"/>
              <w:adjustRightInd w:val="0"/>
              <w:ind w:left="-11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2D16B1B" w14:textId="47165455" w:rsidR="007E40A5" w:rsidRPr="00883054" w:rsidRDefault="007E40A5" w:rsidP="007E40A5">
            <w:pPr>
              <w:autoSpaceDE w:val="0"/>
              <w:autoSpaceDN w:val="0"/>
              <w:adjustRightInd w:val="0"/>
              <w:ind w:left="-110"/>
              <w:jc w:val="both"/>
              <w:rPr>
                <w:rFonts w:ascii="Arial" w:hAnsi="Arial" w:cs="Arial"/>
                <w:sz w:val="21"/>
                <w:szCs w:val="21"/>
                <w:lang w:val="en"/>
              </w:rPr>
            </w:pPr>
            <w:r w:rsidRPr="00883054">
              <w:rPr>
                <w:rFonts w:ascii="Arial" w:hAnsi="Arial" w:cs="Arial"/>
                <w:b/>
                <w:sz w:val="21"/>
                <w:szCs w:val="21"/>
              </w:rPr>
              <w:t xml:space="preserve">AmTrust Values: </w:t>
            </w:r>
            <w:r w:rsidRPr="00883054">
              <w:rPr>
                <w:rFonts w:ascii="Arial" w:hAnsi="Arial" w:cs="Arial"/>
                <w:sz w:val="21"/>
                <w:szCs w:val="21"/>
                <w:lang w:val="en"/>
              </w:rPr>
              <w:t xml:space="preserve">Able to </w:t>
            </w:r>
            <w:r w:rsidR="00AB6168" w:rsidRPr="00883054">
              <w:rPr>
                <w:rFonts w:ascii="Arial" w:hAnsi="Arial" w:cs="Arial"/>
                <w:sz w:val="21"/>
                <w:szCs w:val="21"/>
                <w:lang w:val="en"/>
              </w:rPr>
              <w:t>demonstrate</w:t>
            </w:r>
            <w:r w:rsidRPr="00883054">
              <w:rPr>
                <w:rFonts w:ascii="Arial" w:hAnsi="Arial" w:cs="Arial"/>
                <w:sz w:val="21"/>
                <w:szCs w:val="21"/>
                <w:lang w:val="en"/>
              </w:rPr>
              <w:t xml:space="preserve"> role model AmTrust’s values: Excellence, Innovation, Integrity, Responsibility, Inclusion and Teamwork.</w:t>
            </w:r>
          </w:p>
          <w:p w14:paraId="2706BEE1" w14:textId="77777777" w:rsidR="007E40A5" w:rsidRPr="00883054" w:rsidRDefault="007E40A5" w:rsidP="007E40A5">
            <w:pPr>
              <w:autoSpaceDE w:val="0"/>
              <w:autoSpaceDN w:val="0"/>
              <w:adjustRightInd w:val="0"/>
              <w:ind w:left="-11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8D58FEF" w14:textId="6E20706A" w:rsidR="007E40A5" w:rsidRPr="00883054" w:rsidRDefault="007E40A5" w:rsidP="007E40A5">
            <w:pPr>
              <w:autoSpaceDE w:val="0"/>
              <w:autoSpaceDN w:val="0"/>
              <w:adjustRightInd w:val="0"/>
              <w:ind w:left="-110"/>
              <w:jc w:val="both"/>
              <w:rPr>
                <w:rFonts w:ascii="Arial" w:eastAsiaTheme="minorHAnsi" w:hAnsi="Arial" w:cs="Arial"/>
                <w:sz w:val="21"/>
                <w:szCs w:val="21"/>
                <w:lang w:val="en-GB"/>
              </w:rPr>
            </w:pPr>
            <w:r w:rsidRPr="00883054">
              <w:rPr>
                <w:rFonts w:ascii="Arial" w:hAnsi="Arial" w:cs="Arial"/>
                <w:b/>
                <w:sz w:val="21"/>
                <w:szCs w:val="21"/>
              </w:rPr>
              <w:t>Conduct Rules:</w:t>
            </w:r>
            <w:r w:rsidRPr="0088305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B6168" w:rsidRPr="00883054">
              <w:rPr>
                <w:rFonts w:ascii="Arial" w:hAnsi="Arial" w:cs="Arial"/>
                <w:sz w:val="21"/>
                <w:szCs w:val="21"/>
              </w:rPr>
              <w:t>Always act</w:t>
            </w:r>
            <w:r w:rsidRPr="00883054">
              <w:rPr>
                <w:rFonts w:ascii="Arial" w:hAnsi="Arial" w:cs="Arial"/>
                <w:sz w:val="21"/>
                <w:szCs w:val="21"/>
              </w:rPr>
              <w:t xml:space="preserve"> in accordance with the Conduct Rules (as set out above)</w:t>
            </w:r>
          </w:p>
        </w:tc>
      </w:tr>
      <w:bookmarkEnd w:id="0"/>
    </w:tbl>
    <w:p w14:paraId="6001FB2F" w14:textId="77777777" w:rsidR="00277B41" w:rsidRPr="00883054" w:rsidRDefault="00277B41" w:rsidP="007E40A5">
      <w:pPr>
        <w:spacing w:after="200" w:line="276" w:lineRule="auto"/>
        <w:rPr>
          <w:rFonts w:ascii="Arial" w:hAnsi="Arial" w:cs="Arial"/>
          <w:sz w:val="21"/>
          <w:szCs w:val="21"/>
        </w:rPr>
      </w:pPr>
    </w:p>
    <w:sectPr w:rsidR="00277B41" w:rsidRPr="00883054" w:rsidSect="00874271">
      <w:headerReference w:type="first" r:id="rId8"/>
      <w:pgSz w:w="12240" w:h="15840" w:code="1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566E8" w14:textId="77777777" w:rsidR="00AE75B5" w:rsidRDefault="00AE75B5" w:rsidP="00BC6F89">
      <w:r>
        <w:separator/>
      </w:r>
    </w:p>
  </w:endnote>
  <w:endnote w:type="continuationSeparator" w:id="0">
    <w:p w14:paraId="730665F1" w14:textId="77777777" w:rsidR="00AE75B5" w:rsidRDefault="00AE75B5" w:rsidP="00BC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B53C" w14:textId="77777777" w:rsidR="00AE75B5" w:rsidRDefault="00AE75B5" w:rsidP="00BC6F89">
      <w:r>
        <w:separator/>
      </w:r>
    </w:p>
  </w:footnote>
  <w:footnote w:type="continuationSeparator" w:id="0">
    <w:p w14:paraId="3652D97A" w14:textId="77777777" w:rsidR="00AE75B5" w:rsidRDefault="00AE75B5" w:rsidP="00BC6F89">
      <w:r>
        <w:continuationSeparator/>
      </w:r>
    </w:p>
  </w:footnote>
  <w:footnote w:id="1">
    <w:p w14:paraId="29345C63" w14:textId="77777777" w:rsidR="00A30749" w:rsidRDefault="00A30749" w:rsidP="00357901">
      <w:pPr>
        <w:pStyle w:val="FootnoteText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As applicable to remit.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83F8B" w14:textId="77777777" w:rsidR="00874271" w:rsidRDefault="00874271" w:rsidP="0087427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DA8E6EA" wp14:editId="33AF8E6D">
          <wp:extent cx="1118796" cy="914400"/>
          <wp:effectExtent l="0" t="0" r="5715" b="0"/>
          <wp:docPr id="1" name="Picture 1" descr="C:\Users\mandy.carter.ANVBV\AppData\Local\Microsoft\Windows\Temporary Internet Files\Content.Outlook\J6FKH75K\AFSI_FlyingA_AmTrust_colo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dy.carter.ANVBV\AppData\Local\Microsoft\Windows\Temporary Internet Files\Content.Outlook\J6FKH75K\AFSI_FlyingA_AmTrust_color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79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ABB11" w14:textId="77777777" w:rsidR="00874271" w:rsidRDefault="00874271" w:rsidP="00874271">
    <w:pPr>
      <w:pStyle w:val="Header"/>
      <w:jc w:val="center"/>
    </w:pPr>
  </w:p>
  <w:p w14:paraId="65F779E1" w14:textId="77777777" w:rsidR="00874271" w:rsidRDefault="00874271" w:rsidP="006A138A">
    <w:pPr>
      <w:pStyle w:val="Header"/>
      <w:jc w:val="center"/>
      <w:rPr>
        <w:rFonts w:ascii="Arial" w:hAnsi="Arial" w:cs="Arial"/>
      </w:rPr>
    </w:pPr>
    <w:r w:rsidRPr="00874271">
      <w:rPr>
        <w:rFonts w:ascii="Arial" w:hAnsi="Arial" w:cs="Arial"/>
      </w:rPr>
      <w:t xml:space="preserve">AmTrust International – </w:t>
    </w:r>
    <w:r w:rsidR="00C80956">
      <w:rPr>
        <w:rFonts w:ascii="Arial" w:hAnsi="Arial" w:cs="Arial"/>
      </w:rPr>
      <w:t>Role Profile</w:t>
    </w:r>
    <w:r w:rsidR="00BA084B">
      <w:rPr>
        <w:rFonts w:ascii="Arial" w:hAnsi="Arial" w:cs="Arial"/>
      </w:rPr>
      <w:t>/Job Description</w:t>
    </w:r>
    <w:r w:rsidR="00C80956">
      <w:rPr>
        <w:rFonts w:ascii="Arial" w:hAnsi="Arial" w:cs="Arial"/>
      </w:rPr>
      <w:t xml:space="preserve"> </w:t>
    </w:r>
  </w:p>
  <w:p w14:paraId="620B8C92" w14:textId="77777777" w:rsidR="006A138A" w:rsidRDefault="006A138A" w:rsidP="006A138A">
    <w:pPr>
      <w:pStyle w:val="Header"/>
      <w:jc w:val="center"/>
      <w:rPr>
        <w:rFonts w:ascii="Arial" w:hAnsi="Arial" w:cs="Arial"/>
      </w:rPr>
    </w:pPr>
  </w:p>
  <w:p w14:paraId="701CA317" w14:textId="77777777" w:rsidR="006A138A" w:rsidRDefault="006A138A" w:rsidP="006A13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13EB"/>
    <w:multiLevelType w:val="hybridMultilevel"/>
    <w:tmpl w:val="C996F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BD4"/>
    <w:multiLevelType w:val="hybridMultilevel"/>
    <w:tmpl w:val="8A4AD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7239"/>
    <w:multiLevelType w:val="hybridMultilevel"/>
    <w:tmpl w:val="2EBA1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5B3"/>
    <w:multiLevelType w:val="hybridMultilevel"/>
    <w:tmpl w:val="4DAAFD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5101A"/>
    <w:multiLevelType w:val="hybridMultilevel"/>
    <w:tmpl w:val="6054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44BDF"/>
    <w:multiLevelType w:val="hybridMultilevel"/>
    <w:tmpl w:val="208E4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5634B"/>
    <w:multiLevelType w:val="hybridMultilevel"/>
    <w:tmpl w:val="F3A4982E"/>
    <w:lvl w:ilvl="0" w:tplc="F65E0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63093"/>
    <w:multiLevelType w:val="multilevel"/>
    <w:tmpl w:val="6B261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BA16B50"/>
    <w:multiLevelType w:val="multilevel"/>
    <w:tmpl w:val="3CB4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129372F"/>
    <w:multiLevelType w:val="hybridMultilevel"/>
    <w:tmpl w:val="65306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744D3"/>
    <w:multiLevelType w:val="hybridMultilevel"/>
    <w:tmpl w:val="39804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332F02"/>
    <w:multiLevelType w:val="hybridMultilevel"/>
    <w:tmpl w:val="417A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43EDB"/>
    <w:multiLevelType w:val="hybridMultilevel"/>
    <w:tmpl w:val="167C0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055DCF"/>
    <w:multiLevelType w:val="multilevel"/>
    <w:tmpl w:val="2F0E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A74F0"/>
    <w:multiLevelType w:val="hybridMultilevel"/>
    <w:tmpl w:val="C75C8AE0"/>
    <w:lvl w:ilvl="0" w:tplc="F65E0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B56A5"/>
    <w:multiLevelType w:val="hybridMultilevel"/>
    <w:tmpl w:val="980CB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251DF"/>
    <w:multiLevelType w:val="hybridMultilevel"/>
    <w:tmpl w:val="4BB4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84C21"/>
    <w:multiLevelType w:val="hybridMultilevel"/>
    <w:tmpl w:val="897846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C91984"/>
    <w:multiLevelType w:val="hybridMultilevel"/>
    <w:tmpl w:val="FFAE7580"/>
    <w:lvl w:ilvl="0" w:tplc="49B8A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A69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02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3CF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4400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C7A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0FC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C44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4D6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88A73B0"/>
    <w:multiLevelType w:val="hybridMultilevel"/>
    <w:tmpl w:val="6C5C8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C7228C"/>
    <w:multiLevelType w:val="hybridMultilevel"/>
    <w:tmpl w:val="F642D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C7F4C"/>
    <w:multiLevelType w:val="hybridMultilevel"/>
    <w:tmpl w:val="C19E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478EB"/>
    <w:multiLevelType w:val="hybridMultilevel"/>
    <w:tmpl w:val="6664A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208DD"/>
    <w:multiLevelType w:val="hybridMultilevel"/>
    <w:tmpl w:val="59F45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9723F"/>
    <w:multiLevelType w:val="hybridMultilevel"/>
    <w:tmpl w:val="A048519C"/>
    <w:lvl w:ilvl="0" w:tplc="5BD43B90">
      <w:start w:val="1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C07C28">
      <w:numFmt w:val="none"/>
      <w:lvlText w:val=""/>
      <w:lvlJc w:val="left"/>
      <w:pPr>
        <w:tabs>
          <w:tab w:val="num" w:pos="0"/>
        </w:tabs>
      </w:pPr>
    </w:lvl>
    <w:lvl w:ilvl="2" w:tplc="83642312">
      <w:numFmt w:val="none"/>
      <w:lvlText w:val=""/>
      <w:lvlJc w:val="left"/>
      <w:pPr>
        <w:tabs>
          <w:tab w:val="num" w:pos="0"/>
        </w:tabs>
      </w:pPr>
    </w:lvl>
    <w:lvl w:ilvl="3" w:tplc="AD8A1200">
      <w:numFmt w:val="none"/>
      <w:lvlText w:val=""/>
      <w:lvlJc w:val="left"/>
      <w:pPr>
        <w:tabs>
          <w:tab w:val="num" w:pos="0"/>
        </w:tabs>
      </w:pPr>
    </w:lvl>
    <w:lvl w:ilvl="4" w:tplc="CC66E11E">
      <w:numFmt w:val="none"/>
      <w:lvlText w:val=""/>
      <w:lvlJc w:val="left"/>
      <w:pPr>
        <w:tabs>
          <w:tab w:val="num" w:pos="0"/>
        </w:tabs>
      </w:pPr>
    </w:lvl>
    <w:lvl w:ilvl="5" w:tplc="C444DBF2">
      <w:numFmt w:val="none"/>
      <w:lvlText w:val=""/>
      <w:lvlJc w:val="left"/>
      <w:pPr>
        <w:tabs>
          <w:tab w:val="num" w:pos="0"/>
        </w:tabs>
      </w:pPr>
    </w:lvl>
    <w:lvl w:ilvl="6" w:tplc="4F5E3384">
      <w:numFmt w:val="none"/>
      <w:lvlText w:val=""/>
      <w:lvlJc w:val="left"/>
      <w:pPr>
        <w:tabs>
          <w:tab w:val="num" w:pos="0"/>
        </w:tabs>
      </w:pPr>
    </w:lvl>
    <w:lvl w:ilvl="7" w:tplc="A97A4DA8">
      <w:numFmt w:val="none"/>
      <w:lvlText w:val=""/>
      <w:lvlJc w:val="left"/>
      <w:pPr>
        <w:tabs>
          <w:tab w:val="num" w:pos="0"/>
        </w:tabs>
      </w:pPr>
    </w:lvl>
    <w:lvl w:ilvl="8" w:tplc="964455A2">
      <w:numFmt w:val="none"/>
      <w:lvlText w:val=""/>
      <w:lvlJc w:val="left"/>
      <w:pPr>
        <w:tabs>
          <w:tab w:val="num" w:pos="0"/>
        </w:tabs>
      </w:pPr>
    </w:lvl>
  </w:abstractNum>
  <w:abstractNum w:abstractNumId="25" w15:restartNumberingAfterBreak="0">
    <w:nsid w:val="70652F28"/>
    <w:multiLevelType w:val="hybridMultilevel"/>
    <w:tmpl w:val="888601D0"/>
    <w:lvl w:ilvl="0" w:tplc="D99E025E">
      <w:numFmt w:val="bullet"/>
      <w:lvlText w:val=""/>
      <w:lvlJc w:val="left"/>
      <w:pPr>
        <w:ind w:left="430" w:hanging="43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DF0A17A">
      <w:numFmt w:val="bullet"/>
      <w:lvlText w:val="•"/>
      <w:lvlJc w:val="left"/>
      <w:pPr>
        <w:ind w:left="1202" w:hanging="430"/>
      </w:pPr>
      <w:rPr>
        <w:rFonts w:hint="default"/>
        <w:lang w:val="en-US" w:eastAsia="en-US" w:bidi="ar-SA"/>
      </w:rPr>
    </w:lvl>
    <w:lvl w:ilvl="2" w:tplc="30BE3B7A">
      <w:numFmt w:val="bullet"/>
      <w:lvlText w:val="•"/>
      <w:lvlJc w:val="left"/>
      <w:pPr>
        <w:ind w:left="1973" w:hanging="430"/>
      </w:pPr>
      <w:rPr>
        <w:rFonts w:hint="default"/>
        <w:lang w:val="en-US" w:eastAsia="en-US" w:bidi="ar-SA"/>
      </w:rPr>
    </w:lvl>
    <w:lvl w:ilvl="3" w:tplc="302212DA">
      <w:numFmt w:val="bullet"/>
      <w:lvlText w:val="•"/>
      <w:lvlJc w:val="left"/>
      <w:pPr>
        <w:ind w:left="2743" w:hanging="430"/>
      </w:pPr>
      <w:rPr>
        <w:rFonts w:hint="default"/>
        <w:lang w:val="en-US" w:eastAsia="en-US" w:bidi="ar-SA"/>
      </w:rPr>
    </w:lvl>
    <w:lvl w:ilvl="4" w:tplc="79E48E18">
      <w:numFmt w:val="bullet"/>
      <w:lvlText w:val="•"/>
      <w:lvlJc w:val="left"/>
      <w:pPr>
        <w:ind w:left="3514" w:hanging="430"/>
      </w:pPr>
      <w:rPr>
        <w:rFonts w:hint="default"/>
        <w:lang w:val="en-US" w:eastAsia="en-US" w:bidi="ar-SA"/>
      </w:rPr>
    </w:lvl>
    <w:lvl w:ilvl="5" w:tplc="99C2466A">
      <w:numFmt w:val="bullet"/>
      <w:lvlText w:val="•"/>
      <w:lvlJc w:val="left"/>
      <w:pPr>
        <w:ind w:left="4285" w:hanging="430"/>
      </w:pPr>
      <w:rPr>
        <w:rFonts w:hint="default"/>
        <w:lang w:val="en-US" w:eastAsia="en-US" w:bidi="ar-SA"/>
      </w:rPr>
    </w:lvl>
    <w:lvl w:ilvl="6" w:tplc="DF9C01B0">
      <w:numFmt w:val="bullet"/>
      <w:lvlText w:val="•"/>
      <w:lvlJc w:val="left"/>
      <w:pPr>
        <w:ind w:left="5055" w:hanging="430"/>
      </w:pPr>
      <w:rPr>
        <w:rFonts w:hint="default"/>
        <w:lang w:val="en-US" w:eastAsia="en-US" w:bidi="ar-SA"/>
      </w:rPr>
    </w:lvl>
    <w:lvl w:ilvl="7" w:tplc="2B8CF696">
      <w:numFmt w:val="bullet"/>
      <w:lvlText w:val="•"/>
      <w:lvlJc w:val="left"/>
      <w:pPr>
        <w:ind w:left="5826" w:hanging="430"/>
      </w:pPr>
      <w:rPr>
        <w:rFonts w:hint="default"/>
        <w:lang w:val="en-US" w:eastAsia="en-US" w:bidi="ar-SA"/>
      </w:rPr>
    </w:lvl>
    <w:lvl w:ilvl="8" w:tplc="6480E136">
      <w:numFmt w:val="bullet"/>
      <w:lvlText w:val="•"/>
      <w:lvlJc w:val="left"/>
      <w:pPr>
        <w:ind w:left="6597" w:hanging="430"/>
      </w:pPr>
      <w:rPr>
        <w:rFonts w:hint="default"/>
        <w:lang w:val="en-US" w:eastAsia="en-US" w:bidi="ar-SA"/>
      </w:rPr>
    </w:lvl>
  </w:abstractNum>
  <w:abstractNum w:abstractNumId="26" w15:restartNumberingAfterBreak="0">
    <w:nsid w:val="7ADB73C1"/>
    <w:multiLevelType w:val="hybridMultilevel"/>
    <w:tmpl w:val="28BA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3948">
    <w:abstractNumId w:val="24"/>
  </w:num>
  <w:num w:numId="2" w16cid:durableId="675494556">
    <w:abstractNumId w:val="2"/>
  </w:num>
  <w:num w:numId="3" w16cid:durableId="1683776237">
    <w:abstractNumId w:val="11"/>
  </w:num>
  <w:num w:numId="4" w16cid:durableId="1395424473">
    <w:abstractNumId w:val="4"/>
  </w:num>
  <w:num w:numId="5" w16cid:durableId="1684043713">
    <w:abstractNumId w:val="8"/>
  </w:num>
  <w:num w:numId="6" w16cid:durableId="8592456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313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8919">
    <w:abstractNumId w:val="16"/>
  </w:num>
  <w:num w:numId="9" w16cid:durableId="770586637">
    <w:abstractNumId w:val="5"/>
  </w:num>
  <w:num w:numId="10" w16cid:durableId="973289812">
    <w:abstractNumId w:val="15"/>
  </w:num>
  <w:num w:numId="11" w16cid:durableId="974025269">
    <w:abstractNumId w:val="20"/>
  </w:num>
  <w:num w:numId="12" w16cid:durableId="1165129001">
    <w:abstractNumId w:val="9"/>
  </w:num>
  <w:num w:numId="13" w16cid:durableId="1857497594">
    <w:abstractNumId w:val="13"/>
  </w:num>
  <w:num w:numId="14" w16cid:durableId="655259099">
    <w:abstractNumId w:val="7"/>
  </w:num>
  <w:num w:numId="15" w16cid:durableId="854223037">
    <w:abstractNumId w:val="26"/>
  </w:num>
  <w:num w:numId="16" w16cid:durableId="2026589818">
    <w:abstractNumId w:val="21"/>
  </w:num>
  <w:num w:numId="17" w16cid:durableId="368575861">
    <w:abstractNumId w:val="18"/>
  </w:num>
  <w:num w:numId="18" w16cid:durableId="1793284101">
    <w:abstractNumId w:val="1"/>
  </w:num>
  <w:num w:numId="19" w16cid:durableId="1913661574">
    <w:abstractNumId w:val="22"/>
  </w:num>
  <w:num w:numId="20" w16cid:durableId="882906933">
    <w:abstractNumId w:val="14"/>
  </w:num>
  <w:num w:numId="21" w16cid:durableId="536163175">
    <w:abstractNumId w:val="6"/>
  </w:num>
  <w:num w:numId="22" w16cid:durableId="1115055543">
    <w:abstractNumId w:val="23"/>
  </w:num>
  <w:num w:numId="23" w16cid:durableId="441652772">
    <w:abstractNumId w:val="3"/>
  </w:num>
  <w:num w:numId="24" w16cid:durableId="1456364840">
    <w:abstractNumId w:val="12"/>
  </w:num>
  <w:num w:numId="25" w16cid:durableId="1429276912">
    <w:abstractNumId w:val="17"/>
  </w:num>
  <w:num w:numId="26" w16cid:durableId="1965309170">
    <w:abstractNumId w:val="19"/>
  </w:num>
  <w:num w:numId="27" w16cid:durableId="1488088459">
    <w:abstractNumId w:val="10"/>
  </w:num>
  <w:num w:numId="28" w16cid:durableId="962154082">
    <w:abstractNumId w:val="0"/>
  </w:num>
  <w:num w:numId="29" w16cid:durableId="206532520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D9"/>
    <w:rsid w:val="000064B6"/>
    <w:rsid w:val="00013A78"/>
    <w:rsid w:val="0002279E"/>
    <w:rsid w:val="00025B5A"/>
    <w:rsid w:val="000363FA"/>
    <w:rsid w:val="00037961"/>
    <w:rsid w:val="00041B89"/>
    <w:rsid w:val="00044B09"/>
    <w:rsid w:val="000511E5"/>
    <w:rsid w:val="00055E1A"/>
    <w:rsid w:val="00056020"/>
    <w:rsid w:val="000565F9"/>
    <w:rsid w:val="00083421"/>
    <w:rsid w:val="00091310"/>
    <w:rsid w:val="00092FA2"/>
    <w:rsid w:val="000950D2"/>
    <w:rsid w:val="00097D7B"/>
    <w:rsid w:val="000A1A25"/>
    <w:rsid w:val="000C098F"/>
    <w:rsid w:val="000C403D"/>
    <w:rsid w:val="000F4F50"/>
    <w:rsid w:val="0012150B"/>
    <w:rsid w:val="00137664"/>
    <w:rsid w:val="00143E65"/>
    <w:rsid w:val="00151C66"/>
    <w:rsid w:val="001700D1"/>
    <w:rsid w:val="0017026A"/>
    <w:rsid w:val="0017056A"/>
    <w:rsid w:val="001775AA"/>
    <w:rsid w:val="001821C8"/>
    <w:rsid w:val="00182A28"/>
    <w:rsid w:val="001876AC"/>
    <w:rsid w:val="00190638"/>
    <w:rsid w:val="0019731B"/>
    <w:rsid w:val="001A4F0D"/>
    <w:rsid w:val="001C2690"/>
    <w:rsid w:val="001E5DA3"/>
    <w:rsid w:val="001E7E28"/>
    <w:rsid w:val="001F3147"/>
    <w:rsid w:val="00201D8A"/>
    <w:rsid w:val="00222851"/>
    <w:rsid w:val="00224C94"/>
    <w:rsid w:val="00227900"/>
    <w:rsid w:val="002351A1"/>
    <w:rsid w:val="00242EA9"/>
    <w:rsid w:val="00243E00"/>
    <w:rsid w:val="00264EC0"/>
    <w:rsid w:val="00266CF6"/>
    <w:rsid w:val="00271BBA"/>
    <w:rsid w:val="00271D5C"/>
    <w:rsid w:val="00277B41"/>
    <w:rsid w:val="00286B0D"/>
    <w:rsid w:val="002915C8"/>
    <w:rsid w:val="00295E62"/>
    <w:rsid w:val="002A12D8"/>
    <w:rsid w:val="002A2D9A"/>
    <w:rsid w:val="002C12E8"/>
    <w:rsid w:val="002C15A8"/>
    <w:rsid w:val="002C1FF9"/>
    <w:rsid w:val="002C2E6D"/>
    <w:rsid w:val="002C4FA5"/>
    <w:rsid w:val="002C7C18"/>
    <w:rsid w:val="002E7217"/>
    <w:rsid w:val="00312684"/>
    <w:rsid w:val="00322FEC"/>
    <w:rsid w:val="00330EF0"/>
    <w:rsid w:val="003376E7"/>
    <w:rsid w:val="00347C44"/>
    <w:rsid w:val="00351AD3"/>
    <w:rsid w:val="00357901"/>
    <w:rsid w:val="00357DC8"/>
    <w:rsid w:val="00370EB3"/>
    <w:rsid w:val="003729FD"/>
    <w:rsid w:val="00391E22"/>
    <w:rsid w:val="003B5C4C"/>
    <w:rsid w:val="003E5DDA"/>
    <w:rsid w:val="00402A02"/>
    <w:rsid w:val="00407A0E"/>
    <w:rsid w:val="00412679"/>
    <w:rsid w:val="00417379"/>
    <w:rsid w:val="00417AAC"/>
    <w:rsid w:val="00417BE2"/>
    <w:rsid w:val="00422287"/>
    <w:rsid w:val="00436014"/>
    <w:rsid w:val="00437A71"/>
    <w:rsid w:val="0044393E"/>
    <w:rsid w:val="00443E32"/>
    <w:rsid w:val="00450C62"/>
    <w:rsid w:val="004771FA"/>
    <w:rsid w:val="004953B7"/>
    <w:rsid w:val="004B1645"/>
    <w:rsid w:val="004B4465"/>
    <w:rsid w:val="004C79DF"/>
    <w:rsid w:val="004D1BF8"/>
    <w:rsid w:val="004D369F"/>
    <w:rsid w:val="004E2278"/>
    <w:rsid w:val="004E48B4"/>
    <w:rsid w:val="004E7376"/>
    <w:rsid w:val="0050147B"/>
    <w:rsid w:val="00510567"/>
    <w:rsid w:val="0052204A"/>
    <w:rsid w:val="00547E9D"/>
    <w:rsid w:val="005508AE"/>
    <w:rsid w:val="00554578"/>
    <w:rsid w:val="00556C20"/>
    <w:rsid w:val="005600E7"/>
    <w:rsid w:val="005605A7"/>
    <w:rsid w:val="005767C5"/>
    <w:rsid w:val="0058098C"/>
    <w:rsid w:val="00580E95"/>
    <w:rsid w:val="00583078"/>
    <w:rsid w:val="005859CA"/>
    <w:rsid w:val="005867E5"/>
    <w:rsid w:val="005A6D4B"/>
    <w:rsid w:val="005B43AD"/>
    <w:rsid w:val="005B48A3"/>
    <w:rsid w:val="005B49F4"/>
    <w:rsid w:val="005C642A"/>
    <w:rsid w:val="005D009C"/>
    <w:rsid w:val="005D5698"/>
    <w:rsid w:val="005E098E"/>
    <w:rsid w:val="005E710E"/>
    <w:rsid w:val="005E7AA4"/>
    <w:rsid w:val="005F025D"/>
    <w:rsid w:val="005F5B3F"/>
    <w:rsid w:val="0061364A"/>
    <w:rsid w:val="00614B78"/>
    <w:rsid w:val="0062315B"/>
    <w:rsid w:val="00631914"/>
    <w:rsid w:val="00637F64"/>
    <w:rsid w:val="006603BF"/>
    <w:rsid w:val="006723A7"/>
    <w:rsid w:val="00691CAA"/>
    <w:rsid w:val="006930C6"/>
    <w:rsid w:val="00693E07"/>
    <w:rsid w:val="006A0D39"/>
    <w:rsid w:val="006A138A"/>
    <w:rsid w:val="006B2577"/>
    <w:rsid w:val="006B6D0C"/>
    <w:rsid w:val="006C31A6"/>
    <w:rsid w:val="006D2785"/>
    <w:rsid w:val="006D2D62"/>
    <w:rsid w:val="006E3EED"/>
    <w:rsid w:val="006F025F"/>
    <w:rsid w:val="006F73C5"/>
    <w:rsid w:val="0070338A"/>
    <w:rsid w:val="00705548"/>
    <w:rsid w:val="00714032"/>
    <w:rsid w:val="0071520E"/>
    <w:rsid w:val="007173AA"/>
    <w:rsid w:val="00717771"/>
    <w:rsid w:val="007260A4"/>
    <w:rsid w:val="00745B93"/>
    <w:rsid w:val="00746AC5"/>
    <w:rsid w:val="00753951"/>
    <w:rsid w:val="00756199"/>
    <w:rsid w:val="00756C5F"/>
    <w:rsid w:val="00764F98"/>
    <w:rsid w:val="007657B9"/>
    <w:rsid w:val="0078430F"/>
    <w:rsid w:val="0079324F"/>
    <w:rsid w:val="007B0DC4"/>
    <w:rsid w:val="007C0927"/>
    <w:rsid w:val="007C5A83"/>
    <w:rsid w:val="007E40A5"/>
    <w:rsid w:val="007E4B84"/>
    <w:rsid w:val="007F4DE0"/>
    <w:rsid w:val="007F5F75"/>
    <w:rsid w:val="00802079"/>
    <w:rsid w:val="00803A9D"/>
    <w:rsid w:val="008170BF"/>
    <w:rsid w:val="00855BDD"/>
    <w:rsid w:val="00856173"/>
    <w:rsid w:val="008568C9"/>
    <w:rsid w:val="00865FC5"/>
    <w:rsid w:val="00874271"/>
    <w:rsid w:val="00882AB4"/>
    <w:rsid w:val="00883054"/>
    <w:rsid w:val="00885D9F"/>
    <w:rsid w:val="00886BA0"/>
    <w:rsid w:val="00892415"/>
    <w:rsid w:val="00895FEF"/>
    <w:rsid w:val="0089732D"/>
    <w:rsid w:val="008B0C39"/>
    <w:rsid w:val="008B5E1B"/>
    <w:rsid w:val="008D0979"/>
    <w:rsid w:val="008E6926"/>
    <w:rsid w:val="008F6D19"/>
    <w:rsid w:val="008F7924"/>
    <w:rsid w:val="00900E06"/>
    <w:rsid w:val="009013F9"/>
    <w:rsid w:val="00902F63"/>
    <w:rsid w:val="00917DC5"/>
    <w:rsid w:val="009223B1"/>
    <w:rsid w:val="00924057"/>
    <w:rsid w:val="0092598A"/>
    <w:rsid w:val="00930A14"/>
    <w:rsid w:val="00937C6D"/>
    <w:rsid w:val="009409E6"/>
    <w:rsid w:val="0094314C"/>
    <w:rsid w:val="00945951"/>
    <w:rsid w:val="00956338"/>
    <w:rsid w:val="00995C6A"/>
    <w:rsid w:val="009A2F1D"/>
    <w:rsid w:val="009B22B4"/>
    <w:rsid w:val="009B47FA"/>
    <w:rsid w:val="009B5852"/>
    <w:rsid w:val="009C52D8"/>
    <w:rsid w:val="009D03A0"/>
    <w:rsid w:val="009D0ECB"/>
    <w:rsid w:val="009D1019"/>
    <w:rsid w:val="009D1DE2"/>
    <w:rsid w:val="009D45D9"/>
    <w:rsid w:val="009D604B"/>
    <w:rsid w:val="009E66CE"/>
    <w:rsid w:val="009F5703"/>
    <w:rsid w:val="00A03FE5"/>
    <w:rsid w:val="00A26526"/>
    <w:rsid w:val="00A30749"/>
    <w:rsid w:val="00A3369F"/>
    <w:rsid w:val="00A53180"/>
    <w:rsid w:val="00A53F63"/>
    <w:rsid w:val="00A73EA4"/>
    <w:rsid w:val="00A81FC3"/>
    <w:rsid w:val="00A970D6"/>
    <w:rsid w:val="00AA537C"/>
    <w:rsid w:val="00AA7A21"/>
    <w:rsid w:val="00AB6168"/>
    <w:rsid w:val="00AD4C06"/>
    <w:rsid w:val="00AD53BC"/>
    <w:rsid w:val="00AE3618"/>
    <w:rsid w:val="00AE5BBE"/>
    <w:rsid w:val="00AE75B5"/>
    <w:rsid w:val="00AF4FF3"/>
    <w:rsid w:val="00B1702E"/>
    <w:rsid w:val="00B24EFE"/>
    <w:rsid w:val="00B4213B"/>
    <w:rsid w:val="00B42A15"/>
    <w:rsid w:val="00B470C0"/>
    <w:rsid w:val="00B507CF"/>
    <w:rsid w:val="00B672B6"/>
    <w:rsid w:val="00B71E32"/>
    <w:rsid w:val="00B7333E"/>
    <w:rsid w:val="00B848F1"/>
    <w:rsid w:val="00B926A7"/>
    <w:rsid w:val="00B9523F"/>
    <w:rsid w:val="00BA084B"/>
    <w:rsid w:val="00BB1BC4"/>
    <w:rsid w:val="00BC6F89"/>
    <w:rsid w:val="00BD35D9"/>
    <w:rsid w:val="00BD77F5"/>
    <w:rsid w:val="00BD7F30"/>
    <w:rsid w:val="00BE09CC"/>
    <w:rsid w:val="00BE2EFA"/>
    <w:rsid w:val="00BF5745"/>
    <w:rsid w:val="00C00435"/>
    <w:rsid w:val="00C13B38"/>
    <w:rsid w:val="00C305D7"/>
    <w:rsid w:val="00C3199E"/>
    <w:rsid w:val="00C357B0"/>
    <w:rsid w:val="00C412A3"/>
    <w:rsid w:val="00C41ABE"/>
    <w:rsid w:val="00C579F8"/>
    <w:rsid w:val="00C63013"/>
    <w:rsid w:val="00C65270"/>
    <w:rsid w:val="00C7152E"/>
    <w:rsid w:val="00C80956"/>
    <w:rsid w:val="00C80E48"/>
    <w:rsid w:val="00C82F67"/>
    <w:rsid w:val="00C84160"/>
    <w:rsid w:val="00C9442E"/>
    <w:rsid w:val="00CB2581"/>
    <w:rsid w:val="00CD03E1"/>
    <w:rsid w:val="00CE35CE"/>
    <w:rsid w:val="00CE694C"/>
    <w:rsid w:val="00CE788E"/>
    <w:rsid w:val="00CF42CC"/>
    <w:rsid w:val="00D00136"/>
    <w:rsid w:val="00D12327"/>
    <w:rsid w:val="00D17CEA"/>
    <w:rsid w:val="00D259F8"/>
    <w:rsid w:val="00D369EE"/>
    <w:rsid w:val="00D52119"/>
    <w:rsid w:val="00D5676D"/>
    <w:rsid w:val="00D66667"/>
    <w:rsid w:val="00D67C25"/>
    <w:rsid w:val="00D95F41"/>
    <w:rsid w:val="00DA0A5A"/>
    <w:rsid w:val="00DA3EF6"/>
    <w:rsid w:val="00DB0AEE"/>
    <w:rsid w:val="00DC3E86"/>
    <w:rsid w:val="00DC5BB7"/>
    <w:rsid w:val="00DC7E5A"/>
    <w:rsid w:val="00DE3D96"/>
    <w:rsid w:val="00DE4140"/>
    <w:rsid w:val="00DF03FD"/>
    <w:rsid w:val="00DF1160"/>
    <w:rsid w:val="00E02EBD"/>
    <w:rsid w:val="00E07F0F"/>
    <w:rsid w:val="00E6471C"/>
    <w:rsid w:val="00E66127"/>
    <w:rsid w:val="00E816DB"/>
    <w:rsid w:val="00E82AF9"/>
    <w:rsid w:val="00E85800"/>
    <w:rsid w:val="00E916AE"/>
    <w:rsid w:val="00E932E8"/>
    <w:rsid w:val="00EB304E"/>
    <w:rsid w:val="00EC087A"/>
    <w:rsid w:val="00EE54F6"/>
    <w:rsid w:val="00EE605A"/>
    <w:rsid w:val="00EF6AEF"/>
    <w:rsid w:val="00EF7113"/>
    <w:rsid w:val="00F13628"/>
    <w:rsid w:val="00F2036E"/>
    <w:rsid w:val="00F20F4B"/>
    <w:rsid w:val="00F22D12"/>
    <w:rsid w:val="00F42A85"/>
    <w:rsid w:val="00F46B16"/>
    <w:rsid w:val="00F64B1D"/>
    <w:rsid w:val="00F757CA"/>
    <w:rsid w:val="00F8180F"/>
    <w:rsid w:val="00F87779"/>
    <w:rsid w:val="00F92049"/>
    <w:rsid w:val="00FA71EB"/>
    <w:rsid w:val="00FB254C"/>
    <w:rsid w:val="00FB2D65"/>
    <w:rsid w:val="00FD1ACF"/>
    <w:rsid w:val="00FD3A00"/>
    <w:rsid w:val="00F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0C4C3"/>
  <w15:docId w15:val="{ADDFBF55-C953-4A2D-A5A7-ABEF04C0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0E95"/>
    <w:pPr>
      <w:keepNext/>
      <w:outlineLvl w:val="0"/>
    </w:pPr>
    <w:rPr>
      <w:rFonts w:ascii="Arial Narrow" w:hAnsi="Arial Narrow" w:cs="Arial"/>
      <w:b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E95"/>
    <w:pPr>
      <w:keepNext/>
      <w:outlineLvl w:val="1"/>
    </w:pPr>
    <w:rPr>
      <w:rFonts w:ascii="Arial Narrow" w:hAnsi="Arial Narrow" w:cs="Arial"/>
      <w:b/>
      <w:color w:val="FF0000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580E95"/>
    <w:pPr>
      <w:keepNext/>
      <w:numPr>
        <w:numId w:val="1"/>
      </w:numPr>
      <w:tabs>
        <w:tab w:val="clear" w:pos="720"/>
        <w:tab w:val="num" w:pos="0"/>
      </w:tabs>
      <w:ind w:left="0" w:hanging="900"/>
      <w:outlineLvl w:val="2"/>
    </w:pPr>
    <w:rPr>
      <w:rFonts w:ascii="Arial Narrow" w:hAnsi="Arial Narrow" w:cs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TrustMainHeader">
    <w:name w:val="AmTrust Main Header"/>
    <w:basedOn w:val="Normal"/>
    <w:qFormat/>
    <w:rsid w:val="00407A0E"/>
    <w:rPr>
      <w:rFonts w:ascii="Arial" w:hAnsi="Arial"/>
      <w:color w:val="36578C"/>
      <w:sz w:val="32"/>
    </w:rPr>
  </w:style>
  <w:style w:type="paragraph" w:customStyle="1" w:styleId="AmTrustSubHeader">
    <w:name w:val="AmTrust Sub Header"/>
    <w:basedOn w:val="AmTrustMainHeader"/>
    <w:qFormat/>
    <w:rsid w:val="00436014"/>
    <w:rPr>
      <w:color w:val="7F7F7F" w:themeColor="text1" w:themeTint="80"/>
      <w:sz w:val="28"/>
    </w:rPr>
  </w:style>
  <w:style w:type="paragraph" w:customStyle="1" w:styleId="AmTrustBlack">
    <w:name w:val="AmTrust Black"/>
    <w:basedOn w:val="AmTrustSubHeader"/>
    <w:qFormat/>
    <w:rsid w:val="00407A0E"/>
    <w:rPr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BC6F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F89"/>
  </w:style>
  <w:style w:type="paragraph" w:styleId="Footer">
    <w:name w:val="footer"/>
    <w:basedOn w:val="Normal"/>
    <w:link w:val="FooterChar"/>
    <w:uiPriority w:val="99"/>
    <w:unhideWhenUsed/>
    <w:rsid w:val="00BC6F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F89"/>
  </w:style>
  <w:style w:type="paragraph" w:styleId="BalloonText">
    <w:name w:val="Balloon Text"/>
    <w:basedOn w:val="Normal"/>
    <w:link w:val="BalloonTextChar"/>
    <w:uiPriority w:val="99"/>
    <w:semiHidden/>
    <w:unhideWhenUsed/>
    <w:rsid w:val="00BC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49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80E95"/>
    <w:rPr>
      <w:rFonts w:ascii="Arial Narrow" w:eastAsia="Times New Roman" w:hAnsi="Arial Narrow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80E95"/>
    <w:rPr>
      <w:rFonts w:ascii="Arial Narrow" w:eastAsia="Times New Roman" w:hAnsi="Arial Narrow" w:cs="Arial"/>
      <w:b/>
      <w:color w:val="FF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80E95"/>
    <w:rPr>
      <w:rFonts w:ascii="Arial Narrow" w:eastAsia="Times New Roman" w:hAnsi="Arial Narrow" w:cs="Arial"/>
      <w:b/>
      <w:sz w:val="28"/>
      <w:szCs w:val="24"/>
    </w:rPr>
  </w:style>
  <w:style w:type="character" w:styleId="Hyperlink">
    <w:name w:val="Hyperlink"/>
    <w:basedOn w:val="DefaultParagraphFont"/>
    <w:semiHidden/>
    <w:rsid w:val="00580E9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580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E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580E95"/>
    <w:rPr>
      <w:rFonts w:ascii="Arial Narrow" w:hAnsi="Arial Narrow" w:cs="Arial"/>
      <w:b/>
      <w:color w:val="FF0000"/>
      <w:sz w:val="28"/>
      <w:szCs w:val="28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580E95"/>
    <w:rPr>
      <w:rFonts w:ascii="Arial Narrow" w:eastAsia="Times New Roman" w:hAnsi="Arial Narrow" w:cs="Arial"/>
      <w:b/>
      <w:color w:val="FF0000"/>
      <w:sz w:val="28"/>
      <w:szCs w:val="28"/>
    </w:rPr>
  </w:style>
  <w:style w:type="paragraph" w:styleId="BodyText3">
    <w:name w:val="Body Text 3"/>
    <w:basedOn w:val="Normal"/>
    <w:link w:val="BodyText3Char"/>
    <w:semiHidden/>
    <w:rsid w:val="00580E95"/>
    <w:rPr>
      <w:rFonts w:ascii="Arial Narrow" w:hAnsi="Arial Narrow" w:cs="Arial"/>
      <w:bCs/>
      <w:sz w:val="22"/>
      <w:szCs w:val="28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580E95"/>
    <w:rPr>
      <w:rFonts w:ascii="Arial Narrow" w:eastAsia="Times New Roman" w:hAnsi="Arial Narrow" w:cs="Arial"/>
      <w:bCs/>
      <w:szCs w:val="28"/>
    </w:rPr>
  </w:style>
  <w:style w:type="paragraph" w:styleId="ListParagraph">
    <w:name w:val="List Paragraph"/>
    <w:basedOn w:val="Normal"/>
    <w:uiPriority w:val="1"/>
    <w:qFormat/>
    <w:rsid w:val="00580E9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C5B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BB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H1">
    <w:name w:val="H1"/>
    <w:basedOn w:val="Normal"/>
    <w:next w:val="Normal"/>
    <w:rsid w:val="00041B89"/>
    <w:pPr>
      <w:keepNext/>
      <w:spacing w:before="100" w:after="100"/>
      <w:outlineLvl w:val="1"/>
    </w:pPr>
    <w:rPr>
      <w:b/>
      <w:snapToGrid w:val="0"/>
      <w:kern w:val="36"/>
      <w:sz w:val="4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B0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1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1E22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DF03FD"/>
  </w:style>
  <w:style w:type="paragraph" w:styleId="Revision">
    <w:name w:val="Revision"/>
    <w:hidden/>
    <w:uiPriority w:val="99"/>
    <w:semiHidden/>
    <w:rsid w:val="008E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A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A9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3A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A9D6-EFE7-4E9F-9630-F2CADD64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Atalanta Hallawell</dc:creator>
  <cp:lastModifiedBy>Abigail King</cp:lastModifiedBy>
  <cp:revision>2</cp:revision>
  <cp:lastPrinted>2019-10-10T09:22:00Z</cp:lastPrinted>
  <dcterms:created xsi:type="dcterms:W3CDTF">2025-09-05T09:59:00Z</dcterms:created>
  <dcterms:modified xsi:type="dcterms:W3CDTF">2025-09-05T09:59:00Z</dcterms:modified>
</cp:coreProperties>
</file>