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614"/>
        <w:gridCol w:w="6100"/>
      </w:tblGrid>
      <w:tr w:rsidR="00BA084B" w:rsidRPr="005C6D42" w14:paraId="3BA906FB" w14:textId="77777777" w:rsidTr="006400BF">
        <w:trPr>
          <w:trHeight w:val="596"/>
        </w:trPr>
        <w:tc>
          <w:tcPr>
            <w:tcW w:w="495" w:type="dxa"/>
            <w:vAlign w:val="center"/>
          </w:tcPr>
          <w:p w14:paraId="77F62ED9" w14:textId="1F886666" w:rsidR="00B24EFE" w:rsidRPr="005C6D42" w:rsidRDefault="00B24EFE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>1</w:t>
            </w:r>
            <w:r w:rsidR="00374FE2"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A702BAD" w14:textId="77777777" w:rsidR="00B24EFE" w:rsidRPr="005C6D42" w:rsidRDefault="00B24EFE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>Job Title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7327099F" w14:textId="05E719CA" w:rsidR="00A03FE5" w:rsidRPr="005C6D42" w:rsidRDefault="0035286C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3C5898">
              <w:rPr>
                <w:rFonts w:cs="Arial"/>
                <w:color w:val="auto"/>
                <w:sz w:val="20"/>
                <w:szCs w:val="20"/>
                <w:lang w:eastAsia="en-GB"/>
              </w:rPr>
              <w:t>Reinsuranc</w:t>
            </w:r>
            <w:r w:rsidR="00CB1FB2" w:rsidRPr="003C5898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e </w:t>
            </w:r>
            <w:r w:rsidR="00460F58">
              <w:rPr>
                <w:rFonts w:cs="Arial"/>
                <w:color w:val="auto"/>
                <w:sz w:val="20"/>
                <w:szCs w:val="20"/>
                <w:lang w:eastAsia="en-GB"/>
              </w:rPr>
              <w:t>Specialist</w:t>
            </w:r>
          </w:p>
        </w:tc>
      </w:tr>
      <w:tr w:rsidR="00900E06" w:rsidRPr="005C6D42" w14:paraId="6A559921" w14:textId="77777777" w:rsidTr="009D1DE2">
        <w:trPr>
          <w:trHeight w:val="567"/>
        </w:trPr>
        <w:tc>
          <w:tcPr>
            <w:tcW w:w="495" w:type="dxa"/>
            <w:vAlign w:val="center"/>
          </w:tcPr>
          <w:p w14:paraId="25B22F84" w14:textId="1874A820" w:rsidR="00900E06" w:rsidRPr="005C6D42" w:rsidRDefault="00374FE2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FD5B3E5" w14:textId="77777777" w:rsidR="00900E06" w:rsidRPr="005C6D42" w:rsidRDefault="00900E06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Function &amp; Business Unit  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3BA58ED6" w14:textId="25D2C6AF" w:rsidR="004F2593" w:rsidRDefault="004F2593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International – Finance – Shared Services – </w:t>
            </w:r>
          </w:p>
          <w:p w14:paraId="6A416892" w14:textId="2175B4CB" w:rsidR="009D1DE2" w:rsidRPr="005C6D42" w:rsidRDefault="004F2593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t>Reinsurance Operations</w:t>
            </w:r>
          </w:p>
        </w:tc>
      </w:tr>
      <w:tr w:rsidR="00900E06" w:rsidRPr="005C6D42" w14:paraId="6D0C4BCB" w14:textId="77777777" w:rsidTr="009D1DE2">
        <w:trPr>
          <w:trHeight w:val="566"/>
        </w:trPr>
        <w:tc>
          <w:tcPr>
            <w:tcW w:w="495" w:type="dxa"/>
            <w:vAlign w:val="center"/>
          </w:tcPr>
          <w:p w14:paraId="70E07CFF" w14:textId="7F2D8580" w:rsidR="00900E06" w:rsidRPr="005C6D42" w:rsidRDefault="00374FE2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F28460F" w14:textId="77777777" w:rsidR="00900E06" w:rsidRPr="005C6D42" w:rsidRDefault="00900E06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Location 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77149E5D" w14:textId="6A78BCF9" w:rsidR="00900E06" w:rsidRPr="005C6D42" w:rsidRDefault="00A84A61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u w:val="single"/>
                <w:lang w:eastAsia="en-GB"/>
              </w:rPr>
            </w:pP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t>Exchequer Court, London</w:t>
            </w:r>
          </w:p>
        </w:tc>
      </w:tr>
      <w:tr w:rsidR="00E36489" w:rsidRPr="005C6D42" w14:paraId="3C88CDF8" w14:textId="77777777" w:rsidTr="00A20064">
        <w:trPr>
          <w:trHeight w:val="4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8BBD" w14:textId="6DE88AB8" w:rsidR="00E36489" w:rsidRPr="005C6D42" w:rsidRDefault="00374FE2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bookmarkStart w:id="0" w:name="_Hlk175309039"/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>4</w:t>
            </w:r>
            <w:r w:rsidR="00E36489"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AD25" w14:textId="3E5BA42C" w:rsidR="00E36489" w:rsidRPr="005C6D42" w:rsidRDefault="00E36489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Hiring Entity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5C54" w14:textId="404CC17F" w:rsidR="00E36489" w:rsidRPr="008D5BC3" w:rsidRDefault="00E02AA2" w:rsidP="00254186">
            <w:pPr>
              <w:pStyle w:val="AmTrustBlack"/>
              <w:contextualSpacing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 xml:space="preserve">AmTrust Management Services Limited </w:t>
            </w:r>
          </w:p>
        </w:tc>
      </w:tr>
      <w:bookmarkEnd w:id="0"/>
      <w:tr w:rsidR="00E36489" w:rsidRPr="005C6D42" w14:paraId="72454065" w14:textId="77777777" w:rsidTr="00A20064">
        <w:trPr>
          <w:trHeight w:val="1060"/>
        </w:trPr>
        <w:tc>
          <w:tcPr>
            <w:tcW w:w="495" w:type="dxa"/>
            <w:vAlign w:val="center"/>
          </w:tcPr>
          <w:p w14:paraId="432B4DC0" w14:textId="4E24F840" w:rsidR="00E36489" w:rsidRPr="005C6D42" w:rsidRDefault="00374FE2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>5</w:t>
            </w:r>
            <w:r w:rsidR="00E36489"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F5298A9" w14:textId="6EED6313" w:rsidR="00E36489" w:rsidRPr="005C6D42" w:rsidRDefault="00E36489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>Insurance Distribution Directive (IDD) Continuing Professional Development (CPD) Requirements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4EB78A66" w14:textId="0B446E9D" w:rsidR="00E36489" w:rsidRPr="005C6D42" w:rsidRDefault="00E36489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u w:val="single"/>
                <w:lang w:eastAsia="en-GB"/>
              </w:rPr>
            </w:pPr>
            <w:r w:rsidRPr="005C6D42">
              <w:rPr>
                <w:rFonts w:cs="Arial"/>
                <w:sz w:val="20"/>
                <w:szCs w:val="20"/>
                <w:lang w:eastAsia="en-GB"/>
              </w:rPr>
              <w:t>IDD CPD - in scope (</w:t>
            </w:r>
            <w:r w:rsidR="00C248EF" w:rsidRPr="005C6D42">
              <w:rPr>
                <w:rFonts w:cs="Arial"/>
                <w:sz w:val="20"/>
                <w:szCs w:val="20"/>
                <w:lang w:eastAsia="en-GB"/>
              </w:rPr>
              <w:t>No</w:t>
            </w:r>
            <w:r w:rsidRPr="005C6D42">
              <w:rPr>
                <w:rFonts w:cs="Arial"/>
                <w:sz w:val="20"/>
                <w:szCs w:val="20"/>
                <w:lang w:eastAsia="en-GB"/>
              </w:rPr>
              <w:t>)</w:t>
            </w:r>
          </w:p>
        </w:tc>
      </w:tr>
      <w:tr w:rsidR="009D1DE2" w:rsidRPr="005C6D42" w14:paraId="1A6A0E72" w14:textId="77777777" w:rsidTr="00A20064">
        <w:trPr>
          <w:trHeight w:val="1631"/>
        </w:trPr>
        <w:tc>
          <w:tcPr>
            <w:tcW w:w="495" w:type="dxa"/>
            <w:vAlign w:val="center"/>
          </w:tcPr>
          <w:p w14:paraId="2A41DB15" w14:textId="2A391AA7" w:rsidR="009D1DE2" w:rsidRPr="005C6D42" w:rsidRDefault="00374FE2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>6.</w:t>
            </w:r>
          </w:p>
          <w:p w14:paraId="3B7E797D" w14:textId="77777777" w:rsidR="009D1DE2" w:rsidRPr="005C6D42" w:rsidRDefault="009D1DE2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7E078779" w14:textId="77777777" w:rsidR="009D1DE2" w:rsidRPr="005C6D42" w:rsidRDefault="009D1DE2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>Committee Roles</w:t>
            </w:r>
          </w:p>
          <w:p w14:paraId="01E52FB6" w14:textId="77777777" w:rsidR="009D1DE2" w:rsidRPr="005C6D42" w:rsidRDefault="009D1DE2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6100" w:type="dxa"/>
            <w:shd w:val="clear" w:color="auto" w:fill="auto"/>
            <w:vAlign w:val="center"/>
          </w:tcPr>
          <w:p w14:paraId="50640B3E" w14:textId="77777777" w:rsidR="009D1DE2" w:rsidRPr="005C6D42" w:rsidRDefault="009D1DE2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u w:val="single"/>
                <w:lang w:eastAsia="en-GB"/>
              </w:rPr>
              <w:t>Chair</w:t>
            </w:r>
          </w:p>
          <w:p w14:paraId="6E234D30" w14:textId="07D3A1B7" w:rsidR="009D1DE2" w:rsidRPr="005C6D42" w:rsidRDefault="00516658" w:rsidP="00254186">
            <w:pPr>
              <w:pStyle w:val="AmTrustBlack"/>
              <w:numPr>
                <w:ilvl w:val="0"/>
                <w:numId w:val="21"/>
              </w:numPr>
              <w:ind w:left="0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>None</w:t>
            </w:r>
          </w:p>
          <w:p w14:paraId="5B550F37" w14:textId="77777777" w:rsidR="009D1DE2" w:rsidRPr="005C6D42" w:rsidRDefault="009D1DE2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</w:p>
          <w:p w14:paraId="693596A8" w14:textId="77777777" w:rsidR="009D1DE2" w:rsidRPr="005C6D42" w:rsidRDefault="009D1DE2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u w:val="single"/>
                <w:lang w:eastAsia="en-GB"/>
              </w:rPr>
              <w:t>Member</w:t>
            </w:r>
          </w:p>
          <w:p w14:paraId="2D1DB54F" w14:textId="77777777" w:rsidR="00696B8F" w:rsidRDefault="00696B8F" w:rsidP="00696B8F">
            <w:pPr>
              <w:pStyle w:val="AmTrustBlack"/>
              <w:numPr>
                <w:ilvl w:val="0"/>
                <w:numId w:val="20"/>
              </w:numPr>
              <w:ind w:left="0"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>
              <w:rPr>
                <w:rFonts w:cs="Arial"/>
                <w:color w:val="auto"/>
                <w:sz w:val="20"/>
                <w:szCs w:val="20"/>
                <w:lang w:eastAsia="en-GB"/>
              </w:rPr>
              <w:t>Reinsurance Deal Review Committee (RDRC)</w:t>
            </w:r>
          </w:p>
          <w:p w14:paraId="04DC81BE" w14:textId="5F4675AF" w:rsidR="00E36489" w:rsidRPr="005C6D42" w:rsidRDefault="00E36489" w:rsidP="00254186">
            <w:pPr>
              <w:pStyle w:val="AmTrustBlack"/>
              <w:numPr>
                <w:ilvl w:val="0"/>
                <w:numId w:val="20"/>
              </w:numPr>
              <w:ind w:left="0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</w:p>
        </w:tc>
      </w:tr>
      <w:tr w:rsidR="00E36489" w:rsidRPr="005C6D42" w14:paraId="7711CE72" w14:textId="77777777" w:rsidTr="009D1DE2">
        <w:trPr>
          <w:trHeight w:val="624"/>
        </w:trPr>
        <w:tc>
          <w:tcPr>
            <w:tcW w:w="495" w:type="dxa"/>
            <w:vAlign w:val="center"/>
          </w:tcPr>
          <w:p w14:paraId="629C5488" w14:textId="4886C0CD" w:rsidR="00E36489" w:rsidRPr="005C6D42" w:rsidRDefault="00374FE2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>7.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20CDDFB" w14:textId="77777777" w:rsidR="00E36489" w:rsidRPr="005C6D42" w:rsidRDefault="00E36489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Direct &amp; Indirect </w:t>
            </w:r>
          </w:p>
          <w:p w14:paraId="2263BF2C" w14:textId="22ACD2D5" w:rsidR="00E36489" w:rsidRPr="005C6D42" w:rsidRDefault="00E36489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>Reporting Line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5B20F764" w14:textId="77777777" w:rsidR="00E36489" w:rsidRPr="005C6D42" w:rsidRDefault="00E36489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u w:val="single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u w:val="single"/>
                <w:lang w:eastAsia="en-GB"/>
              </w:rPr>
              <w:t>Direct Line Manager</w:t>
            </w:r>
          </w:p>
          <w:p w14:paraId="1ABF9225" w14:textId="739326E8" w:rsidR="00E36489" w:rsidRPr="005C6D42" w:rsidRDefault="006B33F4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Head of Reinsurance </w:t>
            </w:r>
          </w:p>
          <w:p w14:paraId="42564E9D" w14:textId="77777777" w:rsidR="00E36489" w:rsidRPr="005C6D42" w:rsidRDefault="00E36489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</w:p>
          <w:p w14:paraId="0412A738" w14:textId="77777777" w:rsidR="00E36489" w:rsidRPr="005C6D42" w:rsidRDefault="00E36489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u w:val="single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u w:val="single"/>
                <w:lang w:eastAsia="en-GB"/>
              </w:rPr>
              <w:t>Indirect (dotted) Line Manager</w:t>
            </w:r>
          </w:p>
          <w:p w14:paraId="4314BFF1" w14:textId="29D7D661" w:rsidR="00E36489" w:rsidRPr="005C6D42" w:rsidRDefault="006B33F4" w:rsidP="002541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6D42">
              <w:rPr>
                <w:rFonts w:ascii="Arial" w:hAnsi="Arial" w:cs="Arial"/>
                <w:sz w:val="20"/>
                <w:szCs w:val="20"/>
                <w:lang w:eastAsia="en-GB"/>
              </w:rPr>
              <w:t>None</w:t>
            </w:r>
          </w:p>
          <w:p w14:paraId="67A9C5B0" w14:textId="5AA5BC13" w:rsidR="00E36489" w:rsidRPr="005C6D42" w:rsidRDefault="00E36489" w:rsidP="002541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E36489" w:rsidRPr="005C6D42" w14:paraId="3E6236C4" w14:textId="77777777" w:rsidTr="009D1DE2">
        <w:trPr>
          <w:trHeight w:val="624"/>
        </w:trPr>
        <w:tc>
          <w:tcPr>
            <w:tcW w:w="495" w:type="dxa"/>
            <w:vAlign w:val="center"/>
          </w:tcPr>
          <w:p w14:paraId="5C939391" w14:textId="1DFAA630" w:rsidR="00E36489" w:rsidRPr="005C6D42" w:rsidRDefault="00374FE2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>8.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49118D0" w14:textId="12BC539A" w:rsidR="00E36489" w:rsidRPr="005C6D42" w:rsidRDefault="00E36489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 xml:space="preserve">Direct &amp; Indirect Reports 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5DDFE774" w14:textId="788F6BBF" w:rsidR="00E36489" w:rsidRPr="005C6D42" w:rsidRDefault="00E36489" w:rsidP="002541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</w:pPr>
            <w:r w:rsidRPr="005C6D42"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  <w:t>Direct Reports</w:t>
            </w:r>
          </w:p>
          <w:p w14:paraId="71BF22EE" w14:textId="368946F2" w:rsidR="00E36489" w:rsidRPr="005C6D42" w:rsidRDefault="005F1182" w:rsidP="002541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6D42">
              <w:rPr>
                <w:rFonts w:ascii="Arial" w:hAnsi="Arial" w:cs="Arial"/>
                <w:sz w:val="20"/>
                <w:szCs w:val="20"/>
                <w:lang w:eastAsia="en-GB"/>
              </w:rPr>
              <w:t>None</w:t>
            </w:r>
          </w:p>
          <w:p w14:paraId="4CAC03D7" w14:textId="77777777" w:rsidR="00E36489" w:rsidRPr="005C6D42" w:rsidRDefault="00E36489" w:rsidP="002541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E1C20D9" w14:textId="77777777" w:rsidR="00E36489" w:rsidRPr="005C6D42" w:rsidRDefault="00E36489" w:rsidP="002541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</w:pPr>
            <w:r w:rsidRPr="005C6D42"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  <w:t>Indirect (dotted) Reports</w:t>
            </w:r>
          </w:p>
          <w:p w14:paraId="6D71B60E" w14:textId="14125390" w:rsidR="00E36489" w:rsidRPr="005C6D42" w:rsidRDefault="005F1182" w:rsidP="002541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6D42">
              <w:rPr>
                <w:rFonts w:ascii="Arial" w:hAnsi="Arial" w:cs="Arial"/>
                <w:sz w:val="20"/>
                <w:szCs w:val="20"/>
                <w:lang w:eastAsia="en-GB"/>
              </w:rPr>
              <w:t>None</w:t>
            </w:r>
          </w:p>
        </w:tc>
      </w:tr>
      <w:tr w:rsidR="00900E06" w:rsidRPr="005C6D42" w14:paraId="0032F66D" w14:textId="77777777" w:rsidTr="00A20064">
        <w:trPr>
          <w:trHeight w:val="414"/>
        </w:trPr>
        <w:tc>
          <w:tcPr>
            <w:tcW w:w="495" w:type="dxa"/>
            <w:vAlign w:val="center"/>
          </w:tcPr>
          <w:p w14:paraId="71B8FCA2" w14:textId="0DBA076B" w:rsidR="00900E06" w:rsidRPr="005C6D42" w:rsidRDefault="00374FE2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>9.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0C0CF28" w14:textId="77777777" w:rsidR="00900E06" w:rsidRPr="005C6D42" w:rsidRDefault="00900E06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>Key Stakeholders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539B6723" w14:textId="66AD2C31" w:rsidR="00BE7C1B" w:rsidRPr="005C6D42" w:rsidRDefault="00BE7C1B" w:rsidP="002541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6D4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Internal – </w:t>
            </w:r>
            <w:r w:rsidR="0032450A">
              <w:rPr>
                <w:rFonts w:ascii="Arial" w:hAnsi="Arial" w:cs="Arial"/>
                <w:sz w:val="20"/>
                <w:szCs w:val="20"/>
                <w:lang w:eastAsia="en-GB"/>
              </w:rPr>
              <w:t>Exec</w:t>
            </w:r>
            <w:r w:rsidR="000F2DD6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</w:t>
            </w:r>
            <w:r w:rsidR="000530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Underwriting, Actuarial, Claims, Finance. </w:t>
            </w:r>
          </w:p>
          <w:p w14:paraId="5FD8188E" w14:textId="470B598C" w:rsidR="00900E06" w:rsidRPr="005C6D42" w:rsidRDefault="00BE7C1B" w:rsidP="002541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6D42">
              <w:rPr>
                <w:rFonts w:ascii="Arial" w:hAnsi="Arial" w:cs="Arial"/>
                <w:sz w:val="20"/>
                <w:szCs w:val="20"/>
                <w:lang w:eastAsia="en-GB"/>
              </w:rPr>
              <w:t>External – Reinsurance Brok</w:t>
            </w:r>
            <w:r w:rsidR="000F2DD6">
              <w:rPr>
                <w:rFonts w:ascii="Arial" w:hAnsi="Arial" w:cs="Arial"/>
                <w:sz w:val="20"/>
                <w:szCs w:val="20"/>
                <w:lang w:eastAsia="en-GB"/>
              </w:rPr>
              <w:t>ers and Reinsur</w:t>
            </w:r>
            <w:r w:rsidR="00EA794C">
              <w:rPr>
                <w:rFonts w:ascii="Arial" w:hAnsi="Arial" w:cs="Arial"/>
                <w:sz w:val="20"/>
                <w:szCs w:val="20"/>
                <w:lang w:eastAsia="en-GB"/>
              </w:rPr>
              <w:t>ers</w:t>
            </w:r>
            <w:r w:rsidR="000F2DD6">
              <w:rPr>
                <w:rFonts w:ascii="Arial" w:hAnsi="Arial" w:cs="Arial"/>
                <w:sz w:val="20"/>
                <w:szCs w:val="20"/>
                <w:lang w:eastAsia="en-GB"/>
              </w:rPr>
              <w:t xml:space="preserve">. </w:t>
            </w:r>
          </w:p>
        </w:tc>
      </w:tr>
      <w:tr w:rsidR="00A20064" w:rsidRPr="005C6D42" w14:paraId="7120F4D8" w14:textId="77777777" w:rsidTr="009D1DE2">
        <w:trPr>
          <w:trHeight w:val="624"/>
        </w:trPr>
        <w:tc>
          <w:tcPr>
            <w:tcW w:w="495" w:type="dxa"/>
            <w:vAlign w:val="center"/>
          </w:tcPr>
          <w:p w14:paraId="0109A23F" w14:textId="60DB3CE4" w:rsidR="00A20064" w:rsidRPr="005C6D42" w:rsidRDefault="00A20064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>10.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9A204E1" w14:textId="6C2E3A9C" w:rsidR="00A20064" w:rsidRPr="005C6D42" w:rsidRDefault="00A20064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>Applicable Conduct Rules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28A2D247" w14:textId="77777777" w:rsidR="00A20064" w:rsidRPr="005C6D42" w:rsidRDefault="00A20064" w:rsidP="002541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6D42">
              <w:rPr>
                <w:rFonts w:ascii="Arial" w:hAnsi="Arial" w:cs="Arial"/>
                <w:sz w:val="20"/>
                <w:szCs w:val="20"/>
                <w:lang w:eastAsia="en-GB"/>
              </w:rPr>
              <w:t>Individual Conduct Rules</w:t>
            </w:r>
          </w:p>
          <w:p w14:paraId="0969B4AE" w14:textId="77777777" w:rsidR="00A20064" w:rsidRPr="005C6D42" w:rsidRDefault="00A20064" w:rsidP="0025418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6D42">
              <w:rPr>
                <w:rFonts w:ascii="Arial" w:hAnsi="Arial" w:cs="Arial"/>
                <w:sz w:val="20"/>
                <w:szCs w:val="20"/>
                <w:lang w:eastAsia="en-GB"/>
              </w:rPr>
              <w:t>You must act with integrity.</w:t>
            </w:r>
          </w:p>
          <w:p w14:paraId="3745243E" w14:textId="77777777" w:rsidR="00A20064" w:rsidRPr="005C6D42" w:rsidRDefault="00A20064" w:rsidP="0025418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6D42">
              <w:rPr>
                <w:rFonts w:ascii="Arial" w:hAnsi="Arial" w:cs="Arial"/>
                <w:sz w:val="20"/>
                <w:szCs w:val="20"/>
                <w:lang w:eastAsia="en-GB"/>
              </w:rPr>
              <w:t>You must act with due skill, care and diligence.</w:t>
            </w:r>
          </w:p>
          <w:p w14:paraId="728C3EBB" w14:textId="77777777" w:rsidR="00A20064" w:rsidRPr="005C6D42" w:rsidRDefault="00A20064" w:rsidP="0025418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6D42">
              <w:rPr>
                <w:rFonts w:ascii="Arial" w:hAnsi="Arial" w:cs="Arial"/>
                <w:sz w:val="20"/>
                <w:szCs w:val="20"/>
                <w:lang w:eastAsia="en-GB"/>
              </w:rPr>
              <w:t>You must be open and cooperative with the FCA, the PRA and other regulators.</w:t>
            </w:r>
          </w:p>
          <w:p w14:paraId="094F6E78" w14:textId="77777777" w:rsidR="00A20064" w:rsidRPr="005C6D42" w:rsidRDefault="00A20064" w:rsidP="0025418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6D42">
              <w:rPr>
                <w:rFonts w:ascii="Arial" w:hAnsi="Arial" w:cs="Arial"/>
                <w:sz w:val="20"/>
                <w:szCs w:val="20"/>
                <w:lang w:eastAsia="en-GB"/>
              </w:rPr>
              <w:t>You must pay due regard to the interests of customers and treat them fairly.</w:t>
            </w:r>
          </w:p>
          <w:p w14:paraId="474D9FAD" w14:textId="77777777" w:rsidR="00A20064" w:rsidRPr="005C6D42" w:rsidRDefault="00A20064" w:rsidP="0025418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6D42">
              <w:rPr>
                <w:rFonts w:ascii="Arial" w:hAnsi="Arial" w:cs="Arial"/>
                <w:sz w:val="20"/>
                <w:szCs w:val="20"/>
                <w:lang w:eastAsia="en-GB"/>
              </w:rPr>
              <w:t>You must observe proper standards of market conduct.</w:t>
            </w:r>
          </w:p>
          <w:p w14:paraId="07A21C36" w14:textId="039F9E9F" w:rsidR="00A20064" w:rsidRPr="005C6D42" w:rsidRDefault="00A20064" w:rsidP="00254186">
            <w:pPr>
              <w:numPr>
                <w:ilvl w:val="0"/>
                <w:numId w:val="25"/>
              </w:numPr>
              <w:contextualSpacing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5C6D42">
              <w:rPr>
                <w:rFonts w:ascii="Arial" w:hAnsi="Arial" w:cs="Arial"/>
                <w:sz w:val="20"/>
                <w:szCs w:val="20"/>
                <w:lang w:val="en-GB" w:eastAsia="en-GB"/>
              </w:rPr>
              <w:t>You must act to deliver good outcomes for retail customers</w:t>
            </w:r>
          </w:p>
        </w:tc>
      </w:tr>
      <w:tr w:rsidR="00D60D65" w:rsidRPr="005C6D42" w14:paraId="6459AA72" w14:textId="77777777" w:rsidTr="00A20064">
        <w:trPr>
          <w:trHeight w:val="501"/>
        </w:trPr>
        <w:tc>
          <w:tcPr>
            <w:tcW w:w="495" w:type="dxa"/>
            <w:vAlign w:val="center"/>
          </w:tcPr>
          <w:p w14:paraId="1D16CD97" w14:textId="0A53AA48" w:rsidR="00D60D65" w:rsidRPr="005C6D42" w:rsidRDefault="00D60D65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>1</w:t>
            </w:r>
            <w:r w:rsidR="00A20064"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1E6E1B9" w14:textId="77777777" w:rsidR="00A20064" w:rsidRPr="005C6D42" w:rsidRDefault="00A20064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</w:p>
          <w:p w14:paraId="339514BE" w14:textId="206E48AD" w:rsidR="00D60D65" w:rsidRPr="005C6D42" w:rsidRDefault="00D60D65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  <w:r w:rsidRPr="005C6D42">
              <w:rPr>
                <w:rFonts w:cs="Arial"/>
                <w:color w:val="auto"/>
                <w:sz w:val="20"/>
                <w:szCs w:val="20"/>
                <w:lang w:eastAsia="en-GB"/>
              </w:rPr>
              <w:t>Last Review Date</w:t>
            </w:r>
          </w:p>
          <w:p w14:paraId="1500D266" w14:textId="77777777" w:rsidR="00D60D65" w:rsidRPr="005C6D42" w:rsidRDefault="00D60D65" w:rsidP="00254186">
            <w:pPr>
              <w:pStyle w:val="AmTrustBlack"/>
              <w:contextualSpacing/>
              <w:rPr>
                <w:rFonts w:cs="Arial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6100" w:type="dxa"/>
            <w:shd w:val="clear" w:color="auto" w:fill="auto"/>
            <w:vAlign w:val="center"/>
          </w:tcPr>
          <w:p w14:paraId="5B9453A4" w14:textId="51C2F9C9" w:rsidR="00D60D65" w:rsidRPr="005C6D42" w:rsidRDefault="004A3537" w:rsidP="002541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June</w:t>
            </w:r>
            <w:r w:rsidR="008135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2025</w:t>
            </w:r>
          </w:p>
        </w:tc>
      </w:tr>
    </w:tbl>
    <w:p w14:paraId="5EECB885" w14:textId="77777777" w:rsidR="000950D2" w:rsidRPr="005C6D42" w:rsidRDefault="000950D2" w:rsidP="00254186">
      <w:pPr>
        <w:pStyle w:val="AmTrustBlack"/>
        <w:contextualSpacing/>
        <w:jc w:val="both"/>
        <w:rPr>
          <w:rFonts w:cs="Arial"/>
          <w:color w:val="auto"/>
          <w:sz w:val="20"/>
          <w:szCs w:val="20"/>
        </w:rPr>
      </w:pPr>
    </w:p>
    <w:p w14:paraId="3A6FAFBE" w14:textId="77777777" w:rsidR="00BA084B" w:rsidRPr="005C6D42" w:rsidRDefault="00BA084B" w:rsidP="00254186">
      <w:pPr>
        <w:pStyle w:val="AmTrustBlack"/>
        <w:contextualSpacing/>
        <w:jc w:val="both"/>
        <w:rPr>
          <w:rFonts w:cs="Arial"/>
          <w:color w:val="auto"/>
          <w:sz w:val="20"/>
          <w:szCs w:val="20"/>
        </w:rPr>
      </w:pPr>
    </w:p>
    <w:p w14:paraId="4CA1C85B" w14:textId="77777777" w:rsidR="00374FE2" w:rsidRPr="005C6D42" w:rsidRDefault="00374FE2" w:rsidP="00254186">
      <w:pPr>
        <w:pStyle w:val="AmTrustMainHeader"/>
        <w:contextualSpacing/>
        <w:jc w:val="both"/>
        <w:rPr>
          <w:rFonts w:cs="Arial"/>
          <w:b/>
          <w:color w:val="1F497D" w:themeColor="text2"/>
          <w:sz w:val="20"/>
          <w:szCs w:val="20"/>
        </w:rPr>
      </w:pPr>
    </w:p>
    <w:p w14:paraId="69B5D54D" w14:textId="5728A07D" w:rsidR="00EF6AEF" w:rsidRPr="005C6D42" w:rsidRDefault="001C2690" w:rsidP="00E66DDC">
      <w:pPr>
        <w:pStyle w:val="AmTrustMainHeader"/>
        <w:contextualSpacing/>
        <w:jc w:val="both"/>
        <w:rPr>
          <w:rFonts w:cs="Arial"/>
          <w:b/>
          <w:color w:val="1F497D" w:themeColor="text2"/>
          <w:sz w:val="20"/>
          <w:szCs w:val="20"/>
        </w:rPr>
      </w:pPr>
      <w:r w:rsidRPr="005C6D42">
        <w:rPr>
          <w:rFonts w:cs="Arial"/>
          <w:b/>
          <w:color w:val="1F497D" w:themeColor="text2"/>
          <w:sz w:val="20"/>
          <w:szCs w:val="20"/>
        </w:rPr>
        <w:lastRenderedPageBreak/>
        <w:t>Position Overview</w:t>
      </w:r>
    </w:p>
    <w:p w14:paraId="7FC4DD89" w14:textId="77777777" w:rsidR="00DF03FD" w:rsidRPr="005C6D42" w:rsidRDefault="00DF03FD" w:rsidP="00E66DD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1DA3F47" w14:textId="7AC8AEE1" w:rsidR="00971062" w:rsidRDefault="00E93B53" w:rsidP="00AB7C6E">
      <w:pPr>
        <w:pStyle w:val="AmTrustMainHeader"/>
        <w:contextualSpacing/>
        <w:jc w:val="both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In partnership with the Head of Reinsurance</w:t>
      </w:r>
      <w:r w:rsidR="00AB7C6E">
        <w:rPr>
          <w:rFonts w:cs="Arial"/>
          <w:color w:val="auto"/>
          <w:sz w:val="20"/>
          <w:szCs w:val="20"/>
        </w:rPr>
        <w:t>, c</w:t>
      </w:r>
      <w:r w:rsidR="007C077D">
        <w:rPr>
          <w:rFonts w:cs="Arial"/>
          <w:color w:val="auto"/>
          <w:sz w:val="20"/>
          <w:szCs w:val="20"/>
        </w:rPr>
        <w:t>o-ordinate reinsurance placements</w:t>
      </w:r>
      <w:r w:rsidR="00422F87">
        <w:rPr>
          <w:rFonts w:cs="Arial"/>
          <w:color w:val="auto"/>
          <w:sz w:val="20"/>
          <w:szCs w:val="20"/>
        </w:rPr>
        <w:t xml:space="preserve"> in line with agreed strategy, timescales and budgets. </w:t>
      </w:r>
      <w:r w:rsidR="00971062">
        <w:rPr>
          <w:rFonts w:cs="Arial"/>
          <w:color w:val="auto"/>
          <w:sz w:val="20"/>
          <w:szCs w:val="20"/>
        </w:rPr>
        <w:t xml:space="preserve">Contribute </w:t>
      </w:r>
      <w:r w:rsidR="00FB122E">
        <w:rPr>
          <w:rFonts w:cs="Arial"/>
          <w:color w:val="auto"/>
          <w:sz w:val="20"/>
          <w:szCs w:val="20"/>
        </w:rPr>
        <w:t xml:space="preserve">market and coverage expertise </w:t>
      </w:r>
      <w:r w:rsidR="00C31EA4">
        <w:rPr>
          <w:rFonts w:cs="Arial"/>
          <w:color w:val="auto"/>
          <w:sz w:val="20"/>
          <w:szCs w:val="20"/>
        </w:rPr>
        <w:t xml:space="preserve">around key placements and lines of business </w:t>
      </w:r>
      <w:r w:rsidR="00AB7C6E">
        <w:rPr>
          <w:rFonts w:cs="Arial"/>
          <w:color w:val="auto"/>
          <w:sz w:val="20"/>
          <w:szCs w:val="20"/>
        </w:rPr>
        <w:t xml:space="preserve">to ensure the best possible outcome for </w:t>
      </w:r>
      <w:r w:rsidR="00C31EA4">
        <w:rPr>
          <w:rFonts w:cs="Arial"/>
          <w:color w:val="auto"/>
          <w:sz w:val="20"/>
          <w:szCs w:val="20"/>
        </w:rPr>
        <w:t xml:space="preserve">the </w:t>
      </w:r>
      <w:r w:rsidR="00AB7C6E">
        <w:rPr>
          <w:rFonts w:cs="Arial"/>
          <w:color w:val="auto"/>
          <w:sz w:val="20"/>
          <w:szCs w:val="20"/>
        </w:rPr>
        <w:t xml:space="preserve">ceding entities. </w:t>
      </w:r>
      <w:r w:rsidR="00851CDD">
        <w:rPr>
          <w:rFonts w:cs="Arial"/>
          <w:color w:val="auto"/>
          <w:sz w:val="20"/>
          <w:szCs w:val="20"/>
        </w:rPr>
        <w:t xml:space="preserve">Efficiently administer the reinsurance placement process, and ensure the satisfactory </w:t>
      </w:r>
      <w:r w:rsidR="00AB7C6E">
        <w:rPr>
          <w:rFonts w:cs="Arial"/>
          <w:color w:val="auto"/>
          <w:sz w:val="20"/>
          <w:szCs w:val="20"/>
        </w:rPr>
        <w:t>SOX/</w:t>
      </w:r>
      <w:r w:rsidR="00851CDD">
        <w:rPr>
          <w:rFonts w:cs="Arial"/>
          <w:color w:val="auto"/>
          <w:sz w:val="20"/>
          <w:szCs w:val="20"/>
        </w:rPr>
        <w:t xml:space="preserve">audit documentation in line with agreed procedures. </w:t>
      </w:r>
    </w:p>
    <w:p w14:paraId="2C44DA9C" w14:textId="77777777" w:rsidR="00AB7C6E" w:rsidRDefault="00AB7C6E" w:rsidP="00AB7C6E">
      <w:pPr>
        <w:pStyle w:val="AmTrustMainHeader"/>
        <w:contextualSpacing/>
        <w:jc w:val="both"/>
        <w:rPr>
          <w:rFonts w:cs="Arial"/>
          <w:color w:val="auto"/>
          <w:sz w:val="20"/>
          <w:szCs w:val="20"/>
        </w:rPr>
      </w:pPr>
    </w:p>
    <w:p w14:paraId="07CE25CD" w14:textId="6CCC7862" w:rsidR="00CD30C2" w:rsidRPr="00971062" w:rsidRDefault="00422F87" w:rsidP="00AB7C6E">
      <w:pPr>
        <w:pStyle w:val="AmTrustMainHeader"/>
        <w:contextualSpacing/>
        <w:jc w:val="both"/>
        <w:rPr>
          <w:rFonts w:cs="Arial"/>
          <w:color w:val="auto"/>
          <w:sz w:val="20"/>
          <w:szCs w:val="20"/>
        </w:rPr>
      </w:pPr>
      <w:r w:rsidRPr="00971062">
        <w:rPr>
          <w:rFonts w:cs="Arial"/>
          <w:color w:val="auto"/>
          <w:sz w:val="20"/>
          <w:szCs w:val="20"/>
        </w:rPr>
        <w:t xml:space="preserve">Collaborate </w:t>
      </w:r>
      <w:r w:rsidR="007C077D" w:rsidRPr="00971062">
        <w:rPr>
          <w:rFonts w:cs="Arial"/>
          <w:color w:val="auto"/>
          <w:sz w:val="20"/>
          <w:szCs w:val="20"/>
        </w:rPr>
        <w:t xml:space="preserve">closely with key internal stakeholders, including </w:t>
      </w:r>
      <w:r w:rsidR="00E93B53" w:rsidRPr="00971062">
        <w:rPr>
          <w:rFonts w:cs="Arial"/>
          <w:color w:val="auto"/>
          <w:sz w:val="20"/>
          <w:szCs w:val="20"/>
        </w:rPr>
        <w:t xml:space="preserve">the </w:t>
      </w:r>
      <w:r w:rsidR="007C077D" w:rsidRPr="00971062">
        <w:rPr>
          <w:rFonts w:cs="Arial"/>
          <w:color w:val="auto"/>
          <w:sz w:val="20"/>
          <w:szCs w:val="20"/>
        </w:rPr>
        <w:t xml:space="preserve">US Reinsurance Team, </w:t>
      </w:r>
      <w:r w:rsidR="00D4047E" w:rsidRPr="00971062">
        <w:rPr>
          <w:rFonts w:cs="Arial"/>
          <w:color w:val="auto"/>
          <w:sz w:val="20"/>
          <w:szCs w:val="20"/>
        </w:rPr>
        <w:t xml:space="preserve">Underwriters, Actuaries, and </w:t>
      </w:r>
      <w:r w:rsidR="00C31EA4">
        <w:rPr>
          <w:rFonts w:cs="Arial"/>
          <w:color w:val="auto"/>
          <w:sz w:val="20"/>
          <w:szCs w:val="20"/>
        </w:rPr>
        <w:t xml:space="preserve">the reinsurance operations team, providing market and technical expertise as required. Support the Head of Reinsurance in maintaining </w:t>
      </w:r>
      <w:r w:rsidR="00EE4B1B" w:rsidRPr="00971062">
        <w:rPr>
          <w:rFonts w:cs="Arial"/>
          <w:color w:val="auto"/>
          <w:sz w:val="20"/>
          <w:szCs w:val="20"/>
        </w:rPr>
        <w:t xml:space="preserve">relationships with </w:t>
      </w:r>
      <w:r w:rsidR="00A84C77" w:rsidRPr="00971062">
        <w:rPr>
          <w:rFonts w:cs="Arial"/>
          <w:color w:val="auto"/>
          <w:sz w:val="20"/>
          <w:szCs w:val="20"/>
        </w:rPr>
        <w:t xml:space="preserve">external partners including </w:t>
      </w:r>
      <w:r w:rsidR="007C6827" w:rsidRPr="00971062">
        <w:rPr>
          <w:rFonts w:cs="Arial"/>
          <w:color w:val="auto"/>
          <w:sz w:val="20"/>
          <w:szCs w:val="20"/>
        </w:rPr>
        <w:t>r</w:t>
      </w:r>
      <w:r w:rsidR="00D4047E" w:rsidRPr="00971062">
        <w:rPr>
          <w:rFonts w:cs="Arial"/>
          <w:color w:val="auto"/>
          <w:sz w:val="20"/>
          <w:szCs w:val="20"/>
        </w:rPr>
        <w:t xml:space="preserve">einsurance </w:t>
      </w:r>
      <w:r w:rsidR="007C6827" w:rsidRPr="00971062">
        <w:rPr>
          <w:rFonts w:cs="Arial"/>
          <w:color w:val="auto"/>
          <w:sz w:val="20"/>
          <w:szCs w:val="20"/>
        </w:rPr>
        <w:t>b</w:t>
      </w:r>
      <w:r w:rsidR="00D4047E" w:rsidRPr="00971062">
        <w:rPr>
          <w:rFonts w:cs="Arial"/>
          <w:color w:val="auto"/>
          <w:sz w:val="20"/>
          <w:szCs w:val="20"/>
        </w:rPr>
        <w:t>rokers</w:t>
      </w:r>
      <w:r w:rsidR="007C6827" w:rsidRPr="00971062">
        <w:rPr>
          <w:rFonts w:cs="Arial"/>
          <w:color w:val="auto"/>
          <w:sz w:val="20"/>
          <w:szCs w:val="20"/>
        </w:rPr>
        <w:t xml:space="preserve"> and direct reinsurers</w:t>
      </w:r>
      <w:r w:rsidR="00C31EA4">
        <w:rPr>
          <w:rFonts w:cs="Arial"/>
          <w:color w:val="auto"/>
          <w:sz w:val="20"/>
          <w:szCs w:val="20"/>
        </w:rPr>
        <w:t>, and positively promoting the AmTrust brand.</w:t>
      </w:r>
    </w:p>
    <w:p w14:paraId="583246AA" w14:textId="77777777" w:rsidR="0048794E" w:rsidRDefault="0048794E" w:rsidP="00545FA9">
      <w:pPr>
        <w:pStyle w:val="AmTrustMainHeader"/>
        <w:contextualSpacing/>
        <w:jc w:val="both"/>
        <w:rPr>
          <w:rFonts w:cs="Arial"/>
          <w:color w:val="auto"/>
          <w:sz w:val="20"/>
          <w:szCs w:val="20"/>
        </w:rPr>
      </w:pPr>
    </w:p>
    <w:p w14:paraId="43996D70" w14:textId="77777777" w:rsidR="0048794E" w:rsidRDefault="0048794E" w:rsidP="00545FA9">
      <w:pPr>
        <w:pStyle w:val="AmTrustMainHeader"/>
        <w:contextualSpacing/>
        <w:jc w:val="both"/>
        <w:rPr>
          <w:rFonts w:cs="Arial"/>
          <w:color w:val="auto"/>
          <w:sz w:val="20"/>
          <w:szCs w:val="20"/>
        </w:rPr>
      </w:pPr>
    </w:p>
    <w:p w14:paraId="4696F693" w14:textId="759028F1" w:rsidR="001C2690" w:rsidRPr="005C6D42" w:rsidRDefault="0019731B" w:rsidP="00E66DDC">
      <w:pPr>
        <w:pStyle w:val="AmTrustMainHeader"/>
        <w:contextualSpacing/>
        <w:jc w:val="both"/>
        <w:rPr>
          <w:rFonts w:cs="Arial"/>
          <w:b/>
          <w:color w:val="1F497D" w:themeColor="text2"/>
          <w:sz w:val="20"/>
          <w:szCs w:val="20"/>
        </w:rPr>
      </w:pPr>
      <w:r w:rsidRPr="005C6D42">
        <w:rPr>
          <w:rFonts w:cs="Arial"/>
          <w:b/>
          <w:color w:val="1F497D" w:themeColor="text2"/>
          <w:sz w:val="20"/>
          <w:szCs w:val="20"/>
        </w:rPr>
        <w:t>Essential Job Functions</w:t>
      </w:r>
    </w:p>
    <w:p w14:paraId="3D8ABDBA" w14:textId="77777777" w:rsidR="003D5021" w:rsidRDefault="003D5021" w:rsidP="00E66DDC">
      <w:pPr>
        <w:pStyle w:val="AmTrustMainHeader"/>
        <w:contextualSpacing/>
        <w:jc w:val="both"/>
        <w:rPr>
          <w:rFonts w:cs="Arial"/>
          <w:b/>
          <w:color w:val="auto"/>
          <w:sz w:val="20"/>
          <w:szCs w:val="20"/>
        </w:rPr>
      </w:pPr>
    </w:p>
    <w:p w14:paraId="72B21990" w14:textId="20FC8F1B" w:rsidR="00DF138A" w:rsidRPr="00DF138A" w:rsidRDefault="00DF138A" w:rsidP="00E66DDC">
      <w:pPr>
        <w:pStyle w:val="AmTrustMainHeader"/>
        <w:contextualSpacing/>
        <w:jc w:val="both"/>
        <w:rPr>
          <w:rFonts w:cs="Arial"/>
          <w:bCs/>
          <w:color w:val="auto"/>
          <w:sz w:val="20"/>
          <w:szCs w:val="20"/>
          <w:u w:val="single"/>
        </w:rPr>
      </w:pPr>
      <w:r w:rsidRPr="00DF138A">
        <w:rPr>
          <w:rFonts w:cs="Arial"/>
          <w:bCs/>
          <w:color w:val="auto"/>
          <w:sz w:val="20"/>
          <w:szCs w:val="20"/>
          <w:u w:val="single"/>
        </w:rPr>
        <w:t>Reinsurance Placement</w:t>
      </w:r>
      <w:r w:rsidR="008033BA">
        <w:rPr>
          <w:rFonts w:cs="Arial"/>
          <w:bCs/>
          <w:color w:val="auto"/>
          <w:sz w:val="20"/>
          <w:szCs w:val="20"/>
          <w:u w:val="single"/>
        </w:rPr>
        <w:t xml:space="preserve"> </w:t>
      </w:r>
    </w:p>
    <w:p w14:paraId="4672270D" w14:textId="77777777" w:rsidR="00DF138A" w:rsidRDefault="00DF138A" w:rsidP="00E66DDC">
      <w:pPr>
        <w:pStyle w:val="AmTrustMainHeader"/>
        <w:contextualSpacing/>
        <w:jc w:val="both"/>
        <w:rPr>
          <w:rFonts w:cs="Arial"/>
          <w:b/>
          <w:color w:val="auto"/>
          <w:sz w:val="20"/>
          <w:szCs w:val="20"/>
        </w:rPr>
      </w:pPr>
    </w:p>
    <w:p w14:paraId="62369303" w14:textId="79222A4E" w:rsidR="00D04873" w:rsidRPr="00D456E5" w:rsidRDefault="00D04873" w:rsidP="009227DA">
      <w:pPr>
        <w:pStyle w:val="BodyText"/>
        <w:widowControl w:val="0"/>
        <w:numPr>
          <w:ilvl w:val="0"/>
          <w:numId w:val="29"/>
        </w:numPr>
        <w:autoSpaceDE w:val="0"/>
        <w:autoSpaceDN w:val="0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456E5">
        <w:rPr>
          <w:rFonts w:ascii="Arial" w:hAnsi="Arial" w:cs="Arial"/>
          <w:bCs/>
          <w:sz w:val="20"/>
          <w:szCs w:val="20"/>
        </w:rPr>
        <w:t xml:space="preserve">Efficiently </w:t>
      </w:r>
      <w:r w:rsidR="001451F9" w:rsidRPr="00D456E5">
        <w:rPr>
          <w:rFonts w:ascii="Arial" w:hAnsi="Arial" w:cs="Arial"/>
          <w:bCs/>
          <w:sz w:val="20"/>
          <w:szCs w:val="20"/>
        </w:rPr>
        <w:t>co-ordinate the placement process</w:t>
      </w:r>
      <w:r w:rsidR="00301E53" w:rsidRPr="00D456E5">
        <w:rPr>
          <w:rFonts w:ascii="Arial" w:hAnsi="Arial" w:cs="Arial"/>
          <w:bCs/>
          <w:sz w:val="20"/>
          <w:szCs w:val="20"/>
        </w:rPr>
        <w:t xml:space="preserve"> </w:t>
      </w:r>
      <w:r w:rsidR="002C1D64" w:rsidRPr="00D456E5">
        <w:rPr>
          <w:rFonts w:ascii="Arial" w:hAnsi="Arial" w:cs="Arial"/>
          <w:bCs/>
          <w:sz w:val="20"/>
          <w:szCs w:val="20"/>
        </w:rPr>
        <w:t xml:space="preserve">in line with </w:t>
      </w:r>
      <w:r w:rsidR="00390053" w:rsidRPr="00D456E5">
        <w:rPr>
          <w:rFonts w:ascii="Arial" w:hAnsi="Arial" w:cs="Arial"/>
          <w:bCs/>
          <w:sz w:val="20"/>
          <w:szCs w:val="20"/>
        </w:rPr>
        <w:t>agreed</w:t>
      </w:r>
      <w:r w:rsidR="002C1D64" w:rsidRPr="00D456E5">
        <w:rPr>
          <w:rFonts w:ascii="Arial" w:hAnsi="Arial" w:cs="Arial"/>
          <w:bCs/>
          <w:sz w:val="20"/>
          <w:szCs w:val="20"/>
        </w:rPr>
        <w:t xml:space="preserve"> </w:t>
      </w:r>
      <w:r w:rsidR="00301E53" w:rsidRPr="00D456E5">
        <w:rPr>
          <w:rFonts w:ascii="Arial" w:hAnsi="Arial" w:cs="Arial"/>
          <w:bCs/>
          <w:sz w:val="20"/>
          <w:szCs w:val="20"/>
        </w:rPr>
        <w:t>strategy</w:t>
      </w:r>
      <w:r w:rsidR="00D456E5" w:rsidRPr="00D456E5">
        <w:rPr>
          <w:rFonts w:ascii="Arial" w:hAnsi="Arial" w:cs="Arial"/>
          <w:bCs/>
          <w:sz w:val="20"/>
          <w:szCs w:val="20"/>
        </w:rPr>
        <w:t xml:space="preserve">, </w:t>
      </w:r>
      <w:r w:rsidR="00E90646">
        <w:rPr>
          <w:rFonts w:ascii="Arial" w:hAnsi="Arial" w:cs="Arial"/>
          <w:bCs/>
          <w:sz w:val="20"/>
          <w:szCs w:val="20"/>
        </w:rPr>
        <w:t>in collaboration</w:t>
      </w:r>
      <w:r w:rsidRPr="00D456E5">
        <w:rPr>
          <w:rFonts w:ascii="Arial" w:hAnsi="Arial" w:cs="Arial"/>
          <w:bCs/>
          <w:sz w:val="20"/>
          <w:szCs w:val="20"/>
        </w:rPr>
        <w:t xml:space="preserve"> with </w:t>
      </w:r>
      <w:r w:rsidR="00C21EDB" w:rsidRPr="00D456E5">
        <w:rPr>
          <w:rFonts w:ascii="Arial" w:hAnsi="Arial" w:cs="Arial"/>
          <w:bCs/>
          <w:sz w:val="20"/>
          <w:szCs w:val="20"/>
        </w:rPr>
        <w:t>broking partners</w:t>
      </w:r>
      <w:r w:rsidRPr="00D456E5">
        <w:rPr>
          <w:rFonts w:ascii="Arial" w:hAnsi="Arial" w:cs="Arial"/>
          <w:bCs/>
          <w:sz w:val="20"/>
          <w:szCs w:val="20"/>
        </w:rPr>
        <w:t xml:space="preserve"> to </w:t>
      </w:r>
      <w:r w:rsidR="0048794E">
        <w:rPr>
          <w:rFonts w:ascii="Arial" w:hAnsi="Arial" w:cs="Arial"/>
          <w:bCs/>
          <w:sz w:val="20"/>
          <w:szCs w:val="20"/>
        </w:rPr>
        <w:t>design</w:t>
      </w:r>
      <w:r w:rsidRPr="00D456E5">
        <w:rPr>
          <w:rFonts w:ascii="Arial" w:hAnsi="Arial" w:cs="Arial"/>
          <w:bCs/>
          <w:sz w:val="20"/>
          <w:szCs w:val="20"/>
        </w:rPr>
        <w:t xml:space="preserve"> and implement optimal reinsurance structures.</w:t>
      </w:r>
    </w:p>
    <w:p w14:paraId="7D3274D5" w14:textId="77777777" w:rsidR="00301E53" w:rsidRDefault="00301E53" w:rsidP="00301E53">
      <w:pPr>
        <w:pStyle w:val="BodyText"/>
        <w:widowControl w:val="0"/>
        <w:autoSpaceDE w:val="0"/>
        <w:autoSpaceDN w:val="0"/>
        <w:spacing w:after="0"/>
        <w:ind w:left="72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32344CB2" w14:textId="0D618E9C" w:rsidR="00101602" w:rsidRDefault="00CD58C9" w:rsidP="00D456E5">
      <w:pPr>
        <w:pStyle w:val="BodyText"/>
        <w:widowControl w:val="0"/>
        <w:numPr>
          <w:ilvl w:val="0"/>
          <w:numId w:val="29"/>
        </w:numPr>
        <w:autoSpaceDE w:val="0"/>
        <w:autoSpaceDN w:val="0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22EDB">
        <w:rPr>
          <w:rFonts w:ascii="Arial" w:hAnsi="Arial" w:cs="Arial"/>
          <w:bCs/>
          <w:sz w:val="20"/>
          <w:szCs w:val="20"/>
        </w:rPr>
        <w:t xml:space="preserve">Facilitate the timely and accurate compilation of </w:t>
      </w:r>
      <w:r w:rsidR="00A064F1">
        <w:rPr>
          <w:rFonts w:ascii="Arial" w:hAnsi="Arial" w:cs="Arial"/>
          <w:bCs/>
          <w:sz w:val="20"/>
          <w:szCs w:val="20"/>
        </w:rPr>
        <w:t>placement</w:t>
      </w:r>
      <w:r w:rsidRPr="00022EDB">
        <w:rPr>
          <w:rFonts w:ascii="Arial" w:hAnsi="Arial" w:cs="Arial"/>
          <w:bCs/>
          <w:sz w:val="20"/>
          <w:szCs w:val="20"/>
        </w:rPr>
        <w:t xml:space="preserve"> </w:t>
      </w:r>
      <w:r w:rsidR="007826C3">
        <w:rPr>
          <w:rFonts w:ascii="Arial" w:hAnsi="Arial" w:cs="Arial"/>
          <w:bCs/>
          <w:sz w:val="20"/>
          <w:szCs w:val="20"/>
        </w:rPr>
        <w:t>data/</w:t>
      </w:r>
      <w:r w:rsidRPr="00022EDB">
        <w:rPr>
          <w:rFonts w:ascii="Arial" w:hAnsi="Arial" w:cs="Arial"/>
          <w:bCs/>
          <w:sz w:val="20"/>
          <w:szCs w:val="20"/>
        </w:rPr>
        <w:t>information</w:t>
      </w:r>
      <w:r w:rsidR="00D456E5">
        <w:rPr>
          <w:rFonts w:ascii="Arial" w:hAnsi="Arial" w:cs="Arial"/>
          <w:bCs/>
          <w:sz w:val="20"/>
          <w:szCs w:val="20"/>
        </w:rPr>
        <w:t xml:space="preserve"> pre-placement, and </w:t>
      </w:r>
      <w:r w:rsidRPr="00D456E5">
        <w:rPr>
          <w:rFonts w:ascii="Arial" w:hAnsi="Arial" w:cs="Arial"/>
          <w:bCs/>
          <w:sz w:val="20"/>
          <w:szCs w:val="20"/>
        </w:rPr>
        <w:t xml:space="preserve">the timely finalisation </w:t>
      </w:r>
      <w:r w:rsidR="00A064F1" w:rsidRPr="00D456E5">
        <w:rPr>
          <w:rFonts w:ascii="Arial" w:hAnsi="Arial" w:cs="Arial"/>
          <w:bCs/>
          <w:sz w:val="20"/>
          <w:szCs w:val="20"/>
        </w:rPr>
        <w:t xml:space="preserve">of </w:t>
      </w:r>
      <w:r w:rsidRPr="00D456E5">
        <w:rPr>
          <w:rFonts w:ascii="Arial" w:hAnsi="Arial" w:cs="Arial"/>
          <w:bCs/>
          <w:sz w:val="20"/>
          <w:szCs w:val="20"/>
        </w:rPr>
        <w:t xml:space="preserve">contract documentation </w:t>
      </w:r>
      <w:r w:rsidR="00BA6470">
        <w:rPr>
          <w:rFonts w:ascii="Arial" w:hAnsi="Arial" w:cs="Arial"/>
          <w:bCs/>
          <w:sz w:val="20"/>
          <w:szCs w:val="20"/>
        </w:rPr>
        <w:t xml:space="preserve">post-placement including </w:t>
      </w:r>
      <w:r w:rsidR="00A064F1" w:rsidRPr="00D456E5">
        <w:rPr>
          <w:rFonts w:ascii="Arial" w:hAnsi="Arial" w:cs="Arial"/>
          <w:bCs/>
          <w:sz w:val="20"/>
          <w:szCs w:val="20"/>
        </w:rPr>
        <w:t xml:space="preserve">signature by </w:t>
      </w:r>
      <w:r w:rsidR="00F02533" w:rsidRPr="00D456E5">
        <w:rPr>
          <w:rFonts w:ascii="Arial" w:hAnsi="Arial" w:cs="Arial"/>
          <w:bCs/>
          <w:sz w:val="20"/>
          <w:szCs w:val="20"/>
        </w:rPr>
        <w:t>approved si</w:t>
      </w:r>
      <w:r w:rsidR="00F218A9" w:rsidRPr="00D456E5">
        <w:rPr>
          <w:rFonts w:ascii="Arial" w:hAnsi="Arial" w:cs="Arial"/>
          <w:bCs/>
          <w:sz w:val="20"/>
          <w:szCs w:val="20"/>
        </w:rPr>
        <w:t>gnatories.</w:t>
      </w:r>
    </w:p>
    <w:p w14:paraId="4CFC841F" w14:textId="77777777" w:rsidR="007826C3" w:rsidRDefault="007826C3" w:rsidP="007826C3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1B0FBE06" w14:textId="4FF6A897" w:rsidR="00B324B0" w:rsidRDefault="007826C3" w:rsidP="00F84554">
      <w:pPr>
        <w:pStyle w:val="BodyText"/>
        <w:widowControl w:val="0"/>
        <w:numPr>
          <w:ilvl w:val="0"/>
          <w:numId w:val="29"/>
        </w:numPr>
        <w:autoSpaceDE w:val="0"/>
        <w:autoSpaceDN w:val="0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8D7B44">
        <w:rPr>
          <w:rFonts w:ascii="Arial" w:hAnsi="Arial" w:cs="Arial"/>
          <w:bCs/>
          <w:sz w:val="20"/>
          <w:szCs w:val="20"/>
        </w:rPr>
        <w:t xml:space="preserve">Ensure proactive and regular engagement with </w:t>
      </w:r>
      <w:r w:rsidR="008D7B44" w:rsidRPr="008D7B44">
        <w:rPr>
          <w:rFonts w:ascii="Arial" w:hAnsi="Arial" w:cs="Arial"/>
          <w:bCs/>
          <w:sz w:val="20"/>
          <w:szCs w:val="20"/>
        </w:rPr>
        <w:t xml:space="preserve">Underwriting teams </w:t>
      </w:r>
      <w:r w:rsidR="008D7B44">
        <w:rPr>
          <w:rFonts w:ascii="Arial" w:hAnsi="Arial" w:cs="Arial"/>
          <w:bCs/>
          <w:sz w:val="20"/>
          <w:szCs w:val="20"/>
        </w:rPr>
        <w:t xml:space="preserve">to understand business goals and to </w:t>
      </w:r>
      <w:r w:rsidR="008D7B44" w:rsidRPr="008D7B44">
        <w:rPr>
          <w:rFonts w:ascii="Arial" w:hAnsi="Arial" w:cs="Arial"/>
          <w:bCs/>
          <w:sz w:val="20"/>
          <w:szCs w:val="20"/>
        </w:rPr>
        <w:t xml:space="preserve">ensure that reinsurance structures </w:t>
      </w:r>
      <w:r w:rsidR="007B72E7">
        <w:rPr>
          <w:rFonts w:ascii="Arial" w:hAnsi="Arial" w:cs="Arial"/>
          <w:bCs/>
          <w:sz w:val="20"/>
          <w:szCs w:val="20"/>
        </w:rPr>
        <w:t xml:space="preserve">remain </w:t>
      </w:r>
      <w:r w:rsidR="008D7B44" w:rsidRPr="008D7B44">
        <w:rPr>
          <w:rFonts w:ascii="Arial" w:hAnsi="Arial" w:cs="Arial"/>
          <w:bCs/>
          <w:sz w:val="20"/>
          <w:szCs w:val="20"/>
        </w:rPr>
        <w:t>effective</w:t>
      </w:r>
      <w:r w:rsidR="008D7B44">
        <w:rPr>
          <w:rFonts w:ascii="Arial" w:hAnsi="Arial" w:cs="Arial"/>
          <w:bCs/>
          <w:sz w:val="20"/>
          <w:szCs w:val="20"/>
        </w:rPr>
        <w:t>.</w:t>
      </w:r>
    </w:p>
    <w:p w14:paraId="4F749AE7" w14:textId="77777777" w:rsidR="008D7B44" w:rsidRPr="008D7B44" w:rsidRDefault="008D7B44" w:rsidP="008D7B44">
      <w:pPr>
        <w:pStyle w:val="BodyText"/>
        <w:widowControl w:val="0"/>
        <w:autoSpaceDE w:val="0"/>
        <w:autoSpaceDN w:val="0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E293904" w14:textId="1F35DFA2" w:rsidR="001B545D" w:rsidRPr="001B545D" w:rsidRDefault="005E534D" w:rsidP="001B545D">
      <w:pPr>
        <w:pStyle w:val="BodyText"/>
        <w:widowControl w:val="0"/>
        <w:numPr>
          <w:ilvl w:val="0"/>
          <w:numId w:val="29"/>
        </w:numPr>
        <w:autoSpaceDE w:val="0"/>
        <w:autoSpaceDN w:val="0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Collaborate with actuarial and capital colleagues to ensure</w:t>
      </w:r>
      <w:r w:rsidR="001B545D" w:rsidRPr="001B545D">
        <w:rPr>
          <w:rFonts w:ascii="Arial" w:hAnsi="Arial" w:cs="Arial"/>
          <w:bCs/>
          <w:sz w:val="20"/>
          <w:szCs w:val="20"/>
        </w:rPr>
        <w:t xml:space="preserve"> modelling to assess capital and earnings impacts</w:t>
      </w:r>
      <w:r>
        <w:rPr>
          <w:rFonts w:ascii="Arial" w:hAnsi="Arial" w:cs="Arial"/>
          <w:bCs/>
          <w:sz w:val="20"/>
          <w:szCs w:val="20"/>
        </w:rPr>
        <w:t>.</w:t>
      </w:r>
    </w:p>
    <w:p w14:paraId="24871059" w14:textId="77777777" w:rsidR="00CD58C9" w:rsidRPr="00324B17" w:rsidRDefault="00CD58C9" w:rsidP="00324B17">
      <w:pPr>
        <w:pStyle w:val="BodyText"/>
        <w:widowControl w:val="0"/>
        <w:autoSpaceDE w:val="0"/>
        <w:autoSpaceDN w:val="0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6DC4F940" w14:textId="4D839CB0" w:rsidR="00F0576B" w:rsidRDefault="00324B17" w:rsidP="001A374E">
      <w:pPr>
        <w:pStyle w:val="BodyText"/>
        <w:widowControl w:val="0"/>
        <w:numPr>
          <w:ilvl w:val="0"/>
          <w:numId w:val="29"/>
        </w:numPr>
        <w:autoSpaceDE w:val="0"/>
        <w:autoSpaceDN w:val="0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E7840">
        <w:rPr>
          <w:rFonts w:ascii="Arial" w:hAnsi="Arial" w:cs="Arial"/>
          <w:bCs/>
          <w:sz w:val="20"/>
          <w:szCs w:val="20"/>
        </w:rPr>
        <w:t>Develop relationships with brokers and reinsurers, constantly seeking to deepen your understanding of the market and its trends and developments</w:t>
      </w:r>
      <w:r w:rsidR="004A225E" w:rsidRPr="00AE7840">
        <w:rPr>
          <w:rFonts w:ascii="Arial" w:hAnsi="Arial" w:cs="Arial"/>
          <w:bCs/>
          <w:sz w:val="20"/>
          <w:szCs w:val="20"/>
        </w:rPr>
        <w:t xml:space="preserve">. </w:t>
      </w:r>
      <w:r w:rsidR="00CD58C9" w:rsidRPr="00AE7840">
        <w:rPr>
          <w:rFonts w:ascii="Arial" w:hAnsi="Arial" w:cs="Arial"/>
          <w:bCs/>
          <w:sz w:val="20"/>
          <w:szCs w:val="20"/>
        </w:rPr>
        <w:t>Positively promote the AmTrust brand externally</w:t>
      </w:r>
      <w:r w:rsidR="00AE7840">
        <w:rPr>
          <w:rFonts w:ascii="Arial" w:hAnsi="Arial" w:cs="Arial"/>
          <w:bCs/>
          <w:sz w:val="20"/>
          <w:szCs w:val="20"/>
        </w:rPr>
        <w:t>.</w:t>
      </w:r>
    </w:p>
    <w:p w14:paraId="38BA6E6D" w14:textId="77777777" w:rsidR="00AE7840" w:rsidRPr="00AE7840" w:rsidRDefault="00AE7840" w:rsidP="00AE7840">
      <w:pPr>
        <w:pStyle w:val="BodyText"/>
        <w:widowControl w:val="0"/>
        <w:autoSpaceDE w:val="0"/>
        <w:autoSpaceDN w:val="0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5714D0A1" w14:textId="03E5E3CA" w:rsidR="00656D3B" w:rsidRDefault="00656D3B" w:rsidP="00F0576B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Ensure </w:t>
      </w:r>
      <w:r w:rsidR="00A54AFA">
        <w:rPr>
          <w:rFonts w:ascii="Arial" w:hAnsi="Arial" w:cs="Arial"/>
          <w:bCs/>
          <w:sz w:val="20"/>
          <w:szCs w:val="20"/>
        </w:rPr>
        <w:t xml:space="preserve">a </w:t>
      </w:r>
      <w:r>
        <w:rPr>
          <w:rFonts w:ascii="Arial" w:hAnsi="Arial" w:cs="Arial"/>
          <w:bCs/>
          <w:sz w:val="20"/>
          <w:szCs w:val="20"/>
        </w:rPr>
        <w:t xml:space="preserve">Risk Transfer Analysis (RTA) </w:t>
      </w:r>
      <w:r w:rsidR="00A54AFA">
        <w:rPr>
          <w:rFonts w:ascii="Arial" w:hAnsi="Arial" w:cs="Arial"/>
          <w:bCs/>
          <w:sz w:val="20"/>
          <w:szCs w:val="20"/>
        </w:rPr>
        <w:t xml:space="preserve">is conducted </w:t>
      </w:r>
      <w:r>
        <w:rPr>
          <w:rFonts w:ascii="Arial" w:hAnsi="Arial" w:cs="Arial"/>
          <w:bCs/>
          <w:sz w:val="20"/>
          <w:szCs w:val="20"/>
        </w:rPr>
        <w:t>for each reinsurance placement.</w:t>
      </w:r>
    </w:p>
    <w:p w14:paraId="5494A7D9" w14:textId="77777777" w:rsidR="00656D3B" w:rsidRPr="00656D3B" w:rsidRDefault="00656D3B" w:rsidP="00656D3B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53E0AFCC" w14:textId="509DF6E0" w:rsidR="00F0576B" w:rsidRPr="00F0576B" w:rsidRDefault="00F0576B" w:rsidP="00F0576B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Ensure</w:t>
      </w:r>
      <w:r w:rsidRPr="00F0576B">
        <w:rPr>
          <w:rFonts w:ascii="Arial" w:hAnsi="Arial" w:cs="Arial"/>
          <w:bCs/>
          <w:sz w:val="20"/>
          <w:szCs w:val="20"/>
        </w:rPr>
        <w:t xml:space="preserve"> the creation of the RI Schematic and Erosion exhibits.</w:t>
      </w:r>
    </w:p>
    <w:p w14:paraId="716DC4C7" w14:textId="77777777" w:rsidR="009F6A0D" w:rsidRPr="003E5EF6" w:rsidRDefault="009F6A0D" w:rsidP="007D3AB4">
      <w:pPr>
        <w:pStyle w:val="BodyText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4C07D6AF" w14:textId="77777777" w:rsidR="00AE59E2" w:rsidRDefault="00AE59E2" w:rsidP="00E66DDC">
      <w:pPr>
        <w:pStyle w:val="BodyText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1C23794" w14:textId="5D0E490F" w:rsidR="001A3178" w:rsidRPr="001B28B3" w:rsidRDefault="001A3178" w:rsidP="001A3178">
      <w:pPr>
        <w:pStyle w:val="AmTrustMainHeader"/>
        <w:contextualSpacing/>
        <w:jc w:val="both"/>
        <w:rPr>
          <w:rFonts w:cs="Arial"/>
          <w:bCs/>
          <w:color w:val="auto"/>
          <w:sz w:val="20"/>
          <w:szCs w:val="20"/>
          <w:u w:val="single"/>
        </w:rPr>
      </w:pPr>
      <w:r w:rsidRPr="001B28B3">
        <w:rPr>
          <w:rFonts w:cs="Arial"/>
          <w:bCs/>
          <w:color w:val="auto"/>
          <w:sz w:val="20"/>
          <w:szCs w:val="20"/>
          <w:u w:val="single"/>
        </w:rPr>
        <w:t>Reinsurance Controls</w:t>
      </w:r>
    </w:p>
    <w:p w14:paraId="187738ED" w14:textId="77777777" w:rsidR="00C26B1A" w:rsidRPr="001B28B3" w:rsidRDefault="00C26B1A" w:rsidP="001A3178">
      <w:pPr>
        <w:pStyle w:val="AmTrustMainHeader"/>
        <w:contextualSpacing/>
        <w:jc w:val="both"/>
        <w:rPr>
          <w:rFonts w:cs="Arial"/>
          <w:bCs/>
          <w:color w:val="auto"/>
          <w:sz w:val="20"/>
          <w:szCs w:val="20"/>
          <w:u w:val="single"/>
        </w:rPr>
      </w:pPr>
    </w:p>
    <w:p w14:paraId="3868D668" w14:textId="403888F6" w:rsidR="00C26B1A" w:rsidRPr="001B28B3" w:rsidRDefault="00773E43" w:rsidP="00C26B1A">
      <w:pPr>
        <w:pStyle w:val="ListParagraph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  <w:r w:rsidRPr="001B28B3">
        <w:rPr>
          <w:rFonts w:ascii="Arial" w:hAnsi="Arial" w:cs="Arial"/>
          <w:sz w:val="20"/>
          <w:szCs w:val="20"/>
        </w:rPr>
        <w:t xml:space="preserve">Facilitate </w:t>
      </w:r>
      <w:r w:rsidR="00C26B1A" w:rsidRPr="001B28B3">
        <w:rPr>
          <w:rFonts w:ascii="Arial" w:hAnsi="Arial" w:cs="Arial"/>
          <w:sz w:val="20"/>
          <w:szCs w:val="20"/>
        </w:rPr>
        <w:t>meetings of the Reinsurance Deal Review Committee (RDRC)</w:t>
      </w:r>
      <w:r w:rsidR="00BE3079">
        <w:rPr>
          <w:rFonts w:ascii="Arial" w:hAnsi="Arial" w:cs="Arial"/>
          <w:sz w:val="20"/>
          <w:szCs w:val="20"/>
        </w:rPr>
        <w:t xml:space="preserve"> in partnership with the Head of Reinsurance and the RDRC Chair</w:t>
      </w:r>
      <w:r w:rsidR="00BE7A56" w:rsidRPr="001B28B3">
        <w:rPr>
          <w:rFonts w:ascii="Arial" w:hAnsi="Arial" w:cs="Arial"/>
          <w:sz w:val="20"/>
          <w:szCs w:val="20"/>
        </w:rPr>
        <w:t xml:space="preserve">. </w:t>
      </w:r>
      <w:r w:rsidR="00BE3079">
        <w:rPr>
          <w:rFonts w:ascii="Arial" w:hAnsi="Arial" w:cs="Arial"/>
          <w:sz w:val="20"/>
          <w:szCs w:val="20"/>
        </w:rPr>
        <w:t>Arrange</w:t>
      </w:r>
      <w:r w:rsidR="00C26B1A" w:rsidRPr="001B28B3">
        <w:rPr>
          <w:rFonts w:ascii="Arial" w:hAnsi="Arial" w:cs="Arial"/>
          <w:sz w:val="20"/>
          <w:szCs w:val="20"/>
        </w:rPr>
        <w:t xml:space="preserve"> the </w:t>
      </w:r>
      <w:r w:rsidRPr="001B28B3">
        <w:rPr>
          <w:rFonts w:ascii="Arial" w:hAnsi="Arial" w:cs="Arial"/>
          <w:sz w:val="20"/>
          <w:szCs w:val="20"/>
        </w:rPr>
        <w:t>necessary</w:t>
      </w:r>
      <w:r w:rsidR="00C26B1A" w:rsidRPr="001B28B3">
        <w:rPr>
          <w:rFonts w:ascii="Arial" w:hAnsi="Arial" w:cs="Arial"/>
          <w:sz w:val="20"/>
          <w:szCs w:val="20"/>
        </w:rPr>
        <w:t xml:space="preserve"> </w:t>
      </w:r>
      <w:r w:rsidR="00BE7A56" w:rsidRPr="001B28B3">
        <w:rPr>
          <w:rFonts w:ascii="Arial" w:hAnsi="Arial" w:cs="Arial"/>
          <w:sz w:val="20"/>
          <w:szCs w:val="20"/>
        </w:rPr>
        <w:t xml:space="preserve">meeting </w:t>
      </w:r>
      <w:r w:rsidR="00C26B1A" w:rsidRPr="001B28B3">
        <w:rPr>
          <w:rFonts w:ascii="Arial" w:hAnsi="Arial" w:cs="Arial"/>
          <w:sz w:val="20"/>
          <w:szCs w:val="20"/>
        </w:rPr>
        <w:t xml:space="preserve">preparation </w:t>
      </w:r>
      <w:r w:rsidR="00BE7A56" w:rsidRPr="001B28B3">
        <w:rPr>
          <w:rFonts w:ascii="Arial" w:hAnsi="Arial" w:cs="Arial"/>
          <w:sz w:val="20"/>
          <w:szCs w:val="20"/>
        </w:rPr>
        <w:t>including</w:t>
      </w:r>
      <w:r w:rsidR="00C26B1A" w:rsidRPr="001B28B3">
        <w:rPr>
          <w:rFonts w:ascii="Arial" w:hAnsi="Arial" w:cs="Arial"/>
          <w:sz w:val="20"/>
          <w:szCs w:val="20"/>
        </w:rPr>
        <w:t xml:space="preserve"> </w:t>
      </w:r>
      <w:r w:rsidR="00BE3079">
        <w:rPr>
          <w:rFonts w:ascii="Arial" w:hAnsi="Arial" w:cs="Arial"/>
          <w:sz w:val="20"/>
          <w:szCs w:val="20"/>
        </w:rPr>
        <w:t xml:space="preserve">collating </w:t>
      </w:r>
      <w:r w:rsidR="00A7468C" w:rsidRPr="001B28B3">
        <w:rPr>
          <w:rFonts w:ascii="Arial" w:hAnsi="Arial" w:cs="Arial"/>
          <w:sz w:val="20"/>
          <w:szCs w:val="20"/>
        </w:rPr>
        <w:t>reinsurance proposals</w:t>
      </w:r>
      <w:r w:rsidR="00BE7A56" w:rsidRPr="001B28B3">
        <w:rPr>
          <w:rFonts w:ascii="Arial" w:hAnsi="Arial" w:cs="Arial"/>
          <w:sz w:val="20"/>
          <w:szCs w:val="20"/>
        </w:rPr>
        <w:t xml:space="preserve"> for each meeting. Arrange</w:t>
      </w:r>
      <w:r w:rsidR="00A7468C" w:rsidRPr="001B28B3">
        <w:rPr>
          <w:rFonts w:ascii="Arial" w:hAnsi="Arial" w:cs="Arial"/>
          <w:sz w:val="20"/>
          <w:szCs w:val="20"/>
        </w:rPr>
        <w:t xml:space="preserve"> </w:t>
      </w:r>
      <w:r w:rsidR="00C26B1A" w:rsidRPr="001B28B3">
        <w:rPr>
          <w:rFonts w:ascii="Arial" w:hAnsi="Arial" w:cs="Arial"/>
          <w:sz w:val="20"/>
          <w:szCs w:val="20"/>
        </w:rPr>
        <w:t>meeting</w:t>
      </w:r>
      <w:r w:rsidR="00C26B1A" w:rsidRPr="001B28B3">
        <w:rPr>
          <w:rFonts w:ascii="Arial" w:hAnsi="Arial" w:cs="Arial"/>
          <w:spacing w:val="-7"/>
          <w:sz w:val="20"/>
          <w:szCs w:val="20"/>
        </w:rPr>
        <w:t xml:space="preserve"> documentation</w:t>
      </w:r>
      <w:r w:rsidR="00A7468C" w:rsidRPr="001B28B3">
        <w:rPr>
          <w:rFonts w:ascii="Arial" w:hAnsi="Arial" w:cs="Arial"/>
          <w:spacing w:val="-7"/>
          <w:sz w:val="20"/>
          <w:szCs w:val="20"/>
        </w:rPr>
        <w:t>/</w:t>
      </w:r>
      <w:r w:rsidR="00C26B1A" w:rsidRPr="001B28B3">
        <w:rPr>
          <w:rFonts w:ascii="Arial" w:hAnsi="Arial" w:cs="Arial"/>
          <w:sz w:val="20"/>
          <w:szCs w:val="20"/>
        </w:rPr>
        <w:t xml:space="preserve">agendas, and notes of agreed decisions and actions. </w:t>
      </w:r>
      <w:r w:rsidR="00C26B1A" w:rsidRPr="001B28B3">
        <w:rPr>
          <w:rFonts w:ascii="Arial" w:hAnsi="Arial" w:cs="Arial"/>
          <w:spacing w:val="-2"/>
          <w:sz w:val="20"/>
          <w:szCs w:val="20"/>
        </w:rPr>
        <w:t xml:space="preserve">Pro-actively follow-up on meeting </w:t>
      </w:r>
      <w:r w:rsidR="00E675FD" w:rsidRPr="001B28B3">
        <w:rPr>
          <w:rFonts w:ascii="Arial" w:hAnsi="Arial" w:cs="Arial"/>
          <w:spacing w:val="-2"/>
          <w:sz w:val="20"/>
          <w:szCs w:val="20"/>
        </w:rPr>
        <w:t xml:space="preserve">decisions and </w:t>
      </w:r>
      <w:r w:rsidR="00C26B1A" w:rsidRPr="001B28B3">
        <w:rPr>
          <w:rFonts w:ascii="Arial" w:hAnsi="Arial" w:cs="Arial"/>
          <w:spacing w:val="-2"/>
          <w:sz w:val="20"/>
          <w:szCs w:val="20"/>
        </w:rPr>
        <w:t>actions as required</w:t>
      </w:r>
      <w:r w:rsidR="00F75C9D">
        <w:rPr>
          <w:rFonts w:ascii="Arial" w:hAnsi="Arial" w:cs="Arial"/>
          <w:spacing w:val="-2"/>
          <w:sz w:val="20"/>
          <w:szCs w:val="20"/>
        </w:rPr>
        <w:t xml:space="preserve"> and ensure updates to RDRC and key stakeholders on placement progress.</w:t>
      </w:r>
    </w:p>
    <w:p w14:paraId="36471515" w14:textId="77777777" w:rsidR="001A3178" w:rsidRPr="001B28B3" w:rsidRDefault="001A3178" w:rsidP="001A3178">
      <w:pPr>
        <w:pStyle w:val="AmTrustMainHeader"/>
        <w:contextualSpacing/>
        <w:jc w:val="both"/>
        <w:rPr>
          <w:rFonts w:cs="Arial"/>
          <w:b/>
          <w:color w:val="auto"/>
          <w:sz w:val="20"/>
          <w:szCs w:val="20"/>
        </w:rPr>
      </w:pPr>
    </w:p>
    <w:p w14:paraId="5A343242" w14:textId="4D8E210C" w:rsidR="001A3178" w:rsidRPr="001B28B3" w:rsidRDefault="001A3178" w:rsidP="001A3178">
      <w:pPr>
        <w:pStyle w:val="BodyText"/>
        <w:widowControl w:val="0"/>
        <w:numPr>
          <w:ilvl w:val="0"/>
          <w:numId w:val="29"/>
        </w:numPr>
        <w:autoSpaceDE w:val="0"/>
        <w:autoSpaceDN w:val="0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B28B3">
        <w:rPr>
          <w:rFonts w:ascii="Arial" w:hAnsi="Arial" w:cs="Arial"/>
          <w:bCs/>
          <w:sz w:val="20"/>
          <w:szCs w:val="20"/>
        </w:rPr>
        <w:t xml:space="preserve">Ensure adherence with the Compliance with the Control Framework, including SOX, </w:t>
      </w:r>
      <w:r w:rsidR="000933CB" w:rsidRPr="001B28B3">
        <w:rPr>
          <w:rFonts w:ascii="Arial" w:hAnsi="Arial" w:cs="Arial"/>
          <w:bCs/>
          <w:sz w:val="20"/>
          <w:szCs w:val="20"/>
        </w:rPr>
        <w:t xml:space="preserve">ensure the completion of placement trackers and schedules, </w:t>
      </w:r>
      <w:r w:rsidR="006539D2" w:rsidRPr="001B28B3">
        <w:rPr>
          <w:rFonts w:ascii="Arial" w:hAnsi="Arial" w:cs="Arial"/>
          <w:bCs/>
          <w:sz w:val="20"/>
          <w:szCs w:val="20"/>
        </w:rPr>
        <w:t xml:space="preserve">maintain </w:t>
      </w:r>
      <w:r w:rsidR="007D4E4B" w:rsidRPr="001B28B3">
        <w:rPr>
          <w:rFonts w:ascii="Arial" w:hAnsi="Arial" w:cs="Arial"/>
          <w:bCs/>
          <w:sz w:val="20"/>
          <w:szCs w:val="20"/>
        </w:rPr>
        <w:t xml:space="preserve">placement </w:t>
      </w:r>
      <w:r w:rsidR="00E87266" w:rsidRPr="001B28B3">
        <w:rPr>
          <w:rFonts w:ascii="Arial" w:hAnsi="Arial" w:cs="Arial"/>
          <w:bCs/>
          <w:sz w:val="20"/>
          <w:szCs w:val="20"/>
        </w:rPr>
        <w:t xml:space="preserve">audit documentation and file completeness, </w:t>
      </w:r>
      <w:r w:rsidRPr="001B28B3">
        <w:rPr>
          <w:rFonts w:ascii="Arial" w:hAnsi="Arial" w:cs="Arial"/>
          <w:bCs/>
          <w:sz w:val="20"/>
          <w:szCs w:val="20"/>
        </w:rPr>
        <w:t xml:space="preserve">and assist with the audit process for reinsurance </w:t>
      </w:r>
      <w:r w:rsidR="00390FC0" w:rsidRPr="001B28B3">
        <w:rPr>
          <w:rFonts w:ascii="Arial" w:hAnsi="Arial" w:cs="Arial"/>
          <w:bCs/>
          <w:sz w:val="20"/>
          <w:szCs w:val="20"/>
        </w:rPr>
        <w:t xml:space="preserve">as and when required. </w:t>
      </w:r>
    </w:p>
    <w:p w14:paraId="18B2786A" w14:textId="77777777" w:rsidR="001A3178" w:rsidRPr="001B28B3" w:rsidRDefault="001A3178" w:rsidP="00E66DDC">
      <w:pPr>
        <w:pStyle w:val="BodyText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62339E3" w14:textId="77777777" w:rsidR="005C6AC3" w:rsidRDefault="005C6AC3" w:rsidP="005C6AC3">
      <w:pPr>
        <w:pStyle w:val="ListParagraph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  <w:r w:rsidRPr="001B28B3">
        <w:rPr>
          <w:rFonts w:ascii="Arial" w:hAnsi="Arial" w:cs="Arial"/>
          <w:sz w:val="20"/>
          <w:szCs w:val="20"/>
        </w:rPr>
        <w:t xml:space="preserve">Collaborate with the US Ceded Re team and assist in the administration of reinsurance placements including updating trackers and schedules, ensuring audit documentation, and arranging contract documentation finalisation.  </w:t>
      </w:r>
    </w:p>
    <w:p w14:paraId="19204C39" w14:textId="77777777" w:rsidR="003D5021" w:rsidRPr="003D5021" w:rsidRDefault="003D5021" w:rsidP="003D5021">
      <w:pPr>
        <w:pStyle w:val="ListParagraph"/>
        <w:rPr>
          <w:rFonts w:ascii="Arial" w:hAnsi="Arial" w:cs="Arial"/>
          <w:sz w:val="20"/>
          <w:szCs w:val="20"/>
        </w:rPr>
      </w:pPr>
    </w:p>
    <w:p w14:paraId="5E6F720C" w14:textId="77777777" w:rsidR="009F6A0D" w:rsidRPr="00775680" w:rsidRDefault="009F6A0D" w:rsidP="00775680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1FCCE808" w14:textId="4761E6E8" w:rsidR="001A3178" w:rsidRPr="005D1969" w:rsidRDefault="004B0975" w:rsidP="00775680">
      <w:pPr>
        <w:spacing w:after="200" w:line="276" w:lineRule="auto"/>
        <w:rPr>
          <w:rFonts w:ascii="Arial" w:hAnsi="Arial" w:cs="Arial"/>
          <w:bCs/>
          <w:sz w:val="20"/>
          <w:szCs w:val="20"/>
          <w:u w:val="single"/>
        </w:rPr>
      </w:pPr>
      <w:r w:rsidRPr="005D1969">
        <w:rPr>
          <w:rFonts w:ascii="Arial" w:hAnsi="Arial" w:cs="Arial"/>
          <w:bCs/>
          <w:sz w:val="20"/>
          <w:szCs w:val="20"/>
          <w:u w:val="single"/>
        </w:rPr>
        <w:t xml:space="preserve">Reinsurance </w:t>
      </w:r>
      <w:r w:rsidR="002B4527">
        <w:rPr>
          <w:rFonts w:ascii="Arial" w:hAnsi="Arial" w:cs="Arial"/>
          <w:bCs/>
          <w:sz w:val="20"/>
          <w:szCs w:val="20"/>
          <w:u w:val="single"/>
        </w:rPr>
        <w:t>Operations</w:t>
      </w:r>
    </w:p>
    <w:p w14:paraId="299B7B49" w14:textId="77777777" w:rsidR="0098027F" w:rsidRDefault="00F63BE9" w:rsidP="00BA6470">
      <w:pPr>
        <w:pStyle w:val="BodyText"/>
        <w:widowControl w:val="0"/>
        <w:numPr>
          <w:ilvl w:val="0"/>
          <w:numId w:val="29"/>
        </w:numPr>
        <w:autoSpaceDE w:val="0"/>
        <w:autoSpaceDN w:val="0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D1969">
        <w:rPr>
          <w:rFonts w:ascii="Arial" w:hAnsi="Arial" w:cs="Arial"/>
          <w:bCs/>
          <w:sz w:val="20"/>
          <w:szCs w:val="20"/>
        </w:rPr>
        <w:t>Collaborate with the reinsurance operations team to</w:t>
      </w:r>
      <w:r w:rsidR="0098027F">
        <w:rPr>
          <w:rFonts w:ascii="Arial" w:hAnsi="Arial" w:cs="Arial"/>
          <w:bCs/>
          <w:sz w:val="20"/>
          <w:szCs w:val="20"/>
        </w:rPr>
        <w:t>;</w:t>
      </w:r>
    </w:p>
    <w:p w14:paraId="78B71BDB" w14:textId="77777777" w:rsidR="002B4527" w:rsidRDefault="002B4527" w:rsidP="002B4527">
      <w:pPr>
        <w:pStyle w:val="BodyText"/>
        <w:widowControl w:val="0"/>
        <w:autoSpaceDE w:val="0"/>
        <w:autoSpaceDN w:val="0"/>
        <w:spacing w:after="0"/>
        <w:ind w:left="72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A90DFBB" w14:textId="58F746AE" w:rsidR="00CE6E32" w:rsidRDefault="00DA714A" w:rsidP="0098027F">
      <w:pPr>
        <w:pStyle w:val="BodyText"/>
        <w:widowControl w:val="0"/>
        <w:numPr>
          <w:ilvl w:val="1"/>
          <w:numId w:val="29"/>
        </w:numPr>
        <w:autoSpaceDE w:val="0"/>
        <w:autoSpaceDN w:val="0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Ensure a robust handover process to reinsurance operations </w:t>
      </w:r>
      <w:r w:rsidR="007E4ECB">
        <w:rPr>
          <w:rFonts w:ascii="Arial" w:hAnsi="Arial" w:cs="Arial"/>
          <w:bCs/>
          <w:sz w:val="20"/>
          <w:szCs w:val="20"/>
        </w:rPr>
        <w:t xml:space="preserve">at the point each placement is </w:t>
      </w:r>
      <w:r w:rsidR="00962F90">
        <w:rPr>
          <w:rFonts w:ascii="Arial" w:hAnsi="Arial" w:cs="Arial"/>
          <w:bCs/>
          <w:sz w:val="20"/>
          <w:szCs w:val="20"/>
        </w:rPr>
        <w:t>finalised</w:t>
      </w:r>
      <w:r w:rsidR="007E4ECB">
        <w:rPr>
          <w:rFonts w:ascii="Arial" w:hAnsi="Arial" w:cs="Arial"/>
          <w:bCs/>
          <w:sz w:val="20"/>
          <w:szCs w:val="20"/>
        </w:rPr>
        <w:t xml:space="preserve">, </w:t>
      </w:r>
      <w:r w:rsidR="00DF7E70">
        <w:rPr>
          <w:rFonts w:ascii="Arial" w:hAnsi="Arial" w:cs="Arial"/>
          <w:bCs/>
          <w:sz w:val="20"/>
          <w:szCs w:val="20"/>
        </w:rPr>
        <w:t xml:space="preserve">including providing technical </w:t>
      </w:r>
      <w:r w:rsidR="005C5361">
        <w:rPr>
          <w:rFonts w:ascii="Arial" w:hAnsi="Arial" w:cs="Arial"/>
          <w:bCs/>
          <w:sz w:val="20"/>
          <w:szCs w:val="20"/>
        </w:rPr>
        <w:t>explanation</w:t>
      </w:r>
      <w:r w:rsidR="00DF7E70">
        <w:rPr>
          <w:rFonts w:ascii="Arial" w:hAnsi="Arial" w:cs="Arial"/>
          <w:bCs/>
          <w:sz w:val="20"/>
          <w:szCs w:val="20"/>
        </w:rPr>
        <w:t xml:space="preserve"> and guidance to enable accurate contract set-up</w:t>
      </w:r>
      <w:r w:rsidR="00653989">
        <w:rPr>
          <w:rFonts w:ascii="Arial" w:hAnsi="Arial" w:cs="Arial"/>
          <w:bCs/>
          <w:sz w:val="20"/>
          <w:szCs w:val="20"/>
        </w:rPr>
        <w:t xml:space="preserve">. </w:t>
      </w:r>
    </w:p>
    <w:p w14:paraId="6015B237" w14:textId="77777777" w:rsidR="002B4527" w:rsidRDefault="002B4527" w:rsidP="002B4527">
      <w:pPr>
        <w:pStyle w:val="BodyText"/>
        <w:widowControl w:val="0"/>
        <w:autoSpaceDE w:val="0"/>
        <w:autoSpaceDN w:val="0"/>
        <w:spacing w:after="0"/>
        <w:ind w:left="144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37E37547" w14:textId="59008247" w:rsidR="00962F90" w:rsidRDefault="00CE6E32" w:rsidP="00962F90">
      <w:pPr>
        <w:pStyle w:val="BodyText"/>
        <w:widowControl w:val="0"/>
        <w:numPr>
          <w:ilvl w:val="1"/>
          <w:numId w:val="29"/>
        </w:numPr>
        <w:autoSpaceDE w:val="0"/>
        <w:autoSpaceDN w:val="0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Provide ongoing </w:t>
      </w:r>
      <w:r w:rsidR="00B17587">
        <w:rPr>
          <w:rFonts w:ascii="Arial" w:hAnsi="Arial" w:cs="Arial"/>
          <w:bCs/>
          <w:sz w:val="20"/>
          <w:szCs w:val="20"/>
        </w:rPr>
        <w:t xml:space="preserve">technical </w:t>
      </w:r>
      <w:r w:rsidR="0098027F">
        <w:rPr>
          <w:rFonts w:ascii="Arial" w:hAnsi="Arial" w:cs="Arial"/>
          <w:bCs/>
          <w:sz w:val="20"/>
          <w:szCs w:val="20"/>
        </w:rPr>
        <w:t>guidance and assistance</w:t>
      </w:r>
      <w:r w:rsidR="006047C1">
        <w:rPr>
          <w:rFonts w:ascii="Arial" w:hAnsi="Arial" w:cs="Arial"/>
          <w:bCs/>
          <w:sz w:val="20"/>
          <w:szCs w:val="20"/>
        </w:rPr>
        <w:t xml:space="preserve"> (</w:t>
      </w:r>
      <w:r w:rsidR="00122209">
        <w:rPr>
          <w:rFonts w:ascii="Arial" w:hAnsi="Arial" w:cs="Arial"/>
          <w:bCs/>
          <w:sz w:val="20"/>
          <w:szCs w:val="20"/>
        </w:rPr>
        <w:t>as required</w:t>
      </w:r>
      <w:r w:rsidR="006047C1">
        <w:rPr>
          <w:rFonts w:ascii="Arial" w:hAnsi="Arial" w:cs="Arial"/>
          <w:bCs/>
          <w:sz w:val="20"/>
          <w:szCs w:val="20"/>
        </w:rPr>
        <w:t xml:space="preserve">) </w:t>
      </w:r>
      <w:r w:rsidR="0098027F">
        <w:rPr>
          <w:rFonts w:ascii="Arial" w:hAnsi="Arial" w:cs="Arial"/>
          <w:bCs/>
          <w:sz w:val="20"/>
          <w:szCs w:val="20"/>
        </w:rPr>
        <w:t xml:space="preserve">to enable </w:t>
      </w:r>
      <w:r w:rsidR="000B6A10" w:rsidRPr="005D1969">
        <w:rPr>
          <w:rFonts w:ascii="Arial" w:hAnsi="Arial" w:cs="Arial"/>
          <w:bCs/>
          <w:sz w:val="20"/>
          <w:szCs w:val="20"/>
        </w:rPr>
        <w:t xml:space="preserve">the efficient </w:t>
      </w:r>
      <w:r w:rsidR="00F63BE9" w:rsidRPr="005D1969">
        <w:rPr>
          <w:rFonts w:ascii="Arial" w:hAnsi="Arial" w:cs="Arial"/>
          <w:bCs/>
          <w:sz w:val="20"/>
          <w:szCs w:val="20"/>
        </w:rPr>
        <w:t xml:space="preserve">and accurate </w:t>
      </w:r>
      <w:r w:rsidR="00E26E44" w:rsidRPr="005D1969">
        <w:rPr>
          <w:rFonts w:ascii="Arial" w:hAnsi="Arial" w:cs="Arial"/>
          <w:bCs/>
          <w:sz w:val="20"/>
          <w:szCs w:val="20"/>
        </w:rPr>
        <w:t>administration</w:t>
      </w:r>
      <w:r w:rsidR="00B17587">
        <w:rPr>
          <w:rFonts w:ascii="Arial" w:hAnsi="Arial" w:cs="Arial"/>
          <w:bCs/>
          <w:sz w:val="20"/>
          <w:szCs w:val="20"/>
        </w:rPr>
        <w:t xml:space="preserve">, reporting and accounting </w:t>
      </w:r>
      <w:r w:rsidR="00E26E44" w:rsidRPr="005D1969">
        <w:rPr>
          <w:rFonts w:ascii="Arial" w:hAnsi="Arial" w:cs="Arial"/>
          <w:bCs/>
          <w:sz w:val="20"/>
          <w:szCs w:val="20"/>
        </w:rPr>
        <w:t xml:space="preserve">of each contract </w:t>
      </w:r>
      <w:r>
        <w:rPr>
          <w:rFonts w:ascii="Arial" w:hAnsi="Arial" w:cs="Arial"/>
          <w:bCs/>
          <w:sz w:val="20"/>
          <w:szCs w:val="20"/>
        </w:rPr>
        <w:t>throughout its lifecycle.</w:t>
      </w:r>
    </w:p>
    <w:p w14:paraId="2C16FCAF" w14:textId="77777777" w:rsidR="00962F90" w:rsidRDefault="00962F90" w:rsidP="00962F90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3C432FB0" w14:textId="730047D6" w:rsidR="00962F90" w:rsidRPr="00962F90" w:rsidRDefault="00597EFC" w:rsidP="00962F90">
      <w:pPr>
        <w:pStyle w:val="BodyText"/>
        <w:widowControl w:val="0"/>
        <w:numPr>
          <w:ilvl w:val="1"/>
          <w:numId w:val="29"/>
        </w:numPr>
        <w:autoSpaceDE w:val="0"/>
        <w:autoSpaceDN w:val="0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Ensure</w:t>
      </w:r>
      <w:r w:rsidR="00962F90" w:rsidRPr="00962F90">
        <w:rPr>
          <w:rFonts w:ascii="Arial" w:hAnsi="Arial" w:cs="Arial"/>
          <w:bCs/>
          <w:sz w:val="20"/>
          <w:szCs w:val="20"/>
        </w:rPr>
        <w:t xml:space="preserve"> the reporting of ‘in force’ ceded reinsurance contracts to entity Boards and to Regulators. </w:t>
      </w:r>
    </w:p>
    <w:p w14:paraId="3402F024" w14:textId="77777777" w:rsidR="00962F90" w:rsidRDefault="00962F90" w:rsidP="00B505D7">
      <w:pPr>
        <w:pStyle w:val="BodyText"/>
        <w:widowControl w:val="0"/>
        <w:autoSpaceDE w:val="0"/>
        <w:autoSpaceDN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34050744" w14:textId="77777777" w:rsidR="00962F90" w:rsidRDefault="00962F90" w:rsidP="00B505D7">
      <w:pPr>
        <w:pStyle w:val="BodyText"/>
        <w:widowControl w:val="0"/>
        <w:autoSpaceDE w:val="0"/>
        <w:autoSpaceDN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163F6B81" w14:textId="77777777" w:rsidR="009F6A0D" w:rsidRDefault="009F6A0D" w:rsidP="005B2718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1A9D8222" w14:textId="2C01F72F" w:rsidR="00E310B1" w:rsidRDefault="00E310B1" w:rsidP="00E310B1">
      <w:pPr>
        <w:pStyle w:val="AmTrustMainHeader"/>
        <w:contextualSpacing/>
        <w:jc w:val="both"/>
        <w:rPr>
          <w:rFonts w:cs="Arial"/>
          <w:b/>
          <w:color w:val="1F497D" w:themeColor="text2"/>
          <w:sz w:val="20"/>
          <w:szCs w:val="20"/>
        </w:rPr>
      </w:pPr>
      <w:r>
        <w:rPr>
          <w:rFonts w:cs="Arial"/>
          <w:b/>
          <w:color w:val="1F497D" w:themeColor="text2"/>
          <w:sz w:val="20"/>
          <w:szCs w:val="20"/>
        </w:rPr>
        <w:t>Other Responsibilities</w:t>
      </w:r>
    </w:p>
    <w:p w14:paraId="188D4107" w14:textId="77777777" w:rsidR="002F7508" w:rsidRPr="005C6D42" w:rsidRDefault="002F7508" w:rsidP="00E310B1">
      <w:pPr>
        <w:pStyle w:val="AmTrustMainHeader"/>
        <w:contextualSpacing/>
        <w:jc w:val="both"/>
        <w:rPr>
          <w:rFonts w:cs="Arial"/>
          <w:b/>
          <w:color w:val="1F497D" w:themeColor="text2"/>
          <w:sz w:val="20"/>
          <w:szCs w:val="20"/>
        </w:rPr>
      </w:pPr>
    </w:p>
    <w:p w14:paraId="5789BAB0" w14:textId="77777777" w:rsidR="002F7508" w:rsidRDefault="002F7508" w:rsidP="002F7508">
      <w:pPr>
        <w:pStyle w:val="ListParagraph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  <w:r w:rsidRPr="003D6DFC">
        <w:rPr>
          <w:rFonts w:ascii="Arial" w:hAnsi="Arial" w:cs="Arial"/>
          <w:sz w:val="20"/>
          <w:szCs w:val="20"/>
        </w:rPr>
        <w:t>Partner with the Head of Reinsurance in maintaining positive working relationships with other internal functions, including finance, claims, underwriting, actuarial, risk, compliance, and internal audit</w:t>
      </w:r>
      <w:r>
        <w:rPr>
          <w:rFonts w:ascii="Arial" w:hAnsi="Arial" w:cs="Arial"/>
          <w:sz w:val="20"/>
          <w:szCs w:val="20"/>
        </w:rPr>
        <w:t>.</w:t>
      </w:r>
    </w:p>
    <w:p w14:paraId="59CBDDFC" w14:textId="77777777" w:rsidR="002F7508" w:rsidRPr="003D6DFC" w:rsidRDefault="002F7508" w:rsidP="002F7508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7D0FE389" w14:textId="77777777" w:rsidR="002F7508" w:rsidRPr="005D1969" w:rsidRDefault="002F7508" w:rsidP="002F7508">
      <w:pPr>
        <w:pStyle w:val="ListParagraph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  <w:r w:rsidRPr="005D1969">
        <w:rPr>
          <w:rFonts w:ascii="Arial" w:hAnsi="Arial" w:cs="Arial"/>
          <w:sz w:val="20"/>
          <w:szCs w:val="20"/>
        </w:rPr>
        <w:t>Assist the Head of Reinsurance with improvement initiatives and technology projects as relevant to remit.</w:t>
      </w:r>
    </w:p>
    <w:p w14:paraId="6598FA8D" w14:textId="77777777" w:rsidR="002F7508" w:rsidRPr="005D1969" w:rsidRDefault="002F7508" w:rsidP="002F7508">
      <w:pPr>
        <w:pStyle w:val="ListParagraph"/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38D0CFC3" w14:textId="77777777" w:rsidR="002F7508" w:rsidRPr="005D1969" w:rsidRDefault="002F7508" w:rsidP="002F7508">
      <w:pPr>
        <w:pStyle w:val="ListParagraph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  <w:r w:rsidRPr="005D1969">
        <w:rPr>
          <w:rFonts w:ascii="Arial" w:hAnsi="Arial" w:cs="Arial"/>
          <w:sz w:val="20"/>
          <w:szCs w:val="20"/>
        </w:rPr>
        <w:t>Deputise for the Head of Reinsurance as and when required and as agreed.</w:t>
      </w:r>
    </w:p>
    <w:p w14:paraId="39F722EB" w14:textId="77777777" w:rsidR="004B0975" w:rsidRPr="005D1969" w:rsidRDefault="004B0975" w:rsidP="005B2718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E9E0B80" w14:textId="77777777" w:rsidR="00A03FE5" w:rsidRPr="005D1969" w:rsidRDefault="00A970D6" w:rsidP="002F0246">
      <w:pPr>
        <w:pStyle w:val="ListParagraph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  <w:r w:rsidRPr="005D1969">
        <w:rPr>
          <w:rFonts w:ascii="Arial" w:hAnsi="Arial" w:cs="Arial"/>
          <w:sz w:val="20"/>
          <w:szCs w:val="20"/>
        </w:rPr>
        <w:t xml:space="preserve">Comply with AmTrust procedures, policies and regulations </w:t>
      </w:r>
      <w:r w:rsidR="00A03FE5" w:rsidRPr="005D1969">
        <w:rPr>
          <w:rFonts w:ascii="Arial" w:hAnsi="Arial" w:cs="Arial"/>
          <w:sz w:val="20"/>
          <w:szCs w:val="20"/>
        </w:rPr>
        <w:t xml:space="preserve">as </w:t>
      </w:r>
      <w:r w:rsidRPr="005D1969">
        <w:rPr>
          <w:rFonts w:ascii="Arial" w:hAnsi="Arial" w:cs="Arial"/>
          <w:sz w:val="20"/>
          <w:szCs w:val="20"/>
        </w:rPr>
        <w:t xml:space="preserve">relevant to </w:t>
      </w:r>
      <w:r w:rsidR="00A03FE5" w:rsidRPr="005D1969">
        <w:rPr>
          <w:rFonts w:ascii="Arial" w:hAnsi="Arial" w:cs="Arial"/>
          <w:sz w:val="20"/>
          <w:szCs w:val="20"/>
        </w:rPr>
        <w:t>remit</w:t>
      </w:r>
      <w:r w:rsidRPr="005D1969">
        <w:rPr>
          <w:rFonts w:ascii="Arial" w:hAnsi="Arial" w:cs="Arial"/>
          <w:sz w:val="20"/>
          <w:szCs w:val="20"/>
        </w:rPr>
        <w:t xml:space="preserve">. </w:t>
      </w:r>
    </w:p>
    <w:p w14:paraId="69F20FD5" w14:textId="77777777" w:rsidR="00690256" w:rsidRPr="005D1969" w:rsidRDefault="00690256" w:rsidP="002F0246">
      <w:pPr>
        <w:pStyle w:val="ListParagraph"/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602BF342" w14:textId="6533F605" w:rsidR="00A970D6" w:rsidRPr="005D1969" w:rsidRDefault="00A970D6" w:rsidP="002F0246">
      <w:pPr>
        <w:pStyle w:val="ListParagraph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  <w:r w:rsidRPr="005D1969">
        <w:rPr>
          <w:rFonts w:ascii="Arial" w:hAnsi="Arial" w:cs="Arial"/>
          <w:sz w:val="20"/>
          <w:szCs w:val="20"/>
        </w:rPr>
        <w:t xml:space="preserve">Ensure </w:t>
      </w:r>
      <w:r w:rsidR="006D2785" w:rsidRPr="005D1969">
        <w:rPr>
          <w:rFonts w:ascii="Arial" w:hAnsi="Arial" w:cs="Arial"/>
          <w:sz w:val="20"/>
          <w:szCs w:val="20"/>
        </w:rPr>
        <w:t xml:space="preserve">you </w:t>
      </w:r>
      <w:r w:rsidRPr="005D1969">
        <w:rPr>
          <w:rFonts w:ascii="Arial" w:hAnsi="Arial" w:cs="Arial"/>
          <w:sz w:val="20"/>
          <w:szCs w:val="20"/>
        </w:rPr>
        <w:t xml:space="preserve">complete all mandatory and job specific training requirements in line with </w:t>
      </w:r>
      <w:r w:rsidR="00A03FE5" w:rsidRPr="005D1969">
        <w:rPr>
          <w:rFonts w:ascii="Arial" w:hAnsi="Arial" w:cs="Arial"/>
          <w:sz w:val="20"/>
          <w:szCs w:val="20"/>
        </w:rPr>
        <w:t xml:space="preserve">the </w:t>
      </w:r>
      <w:r w:rsidRPr="005D1969">
        <w:rPr>
          <w:rFonts w:ascii="Arial" w:hAnsi="Arial" w:cs="Arial"/>
          <w:sz w:val="20"/>
          <w:szCs w:val="20"/>
        </w:rPr>
        <w:t xml:space="preserve">required time frames.  </w:t>
      </w:r>
    </w:p>
    <w:p w14:paraId="35D70115" w14:textId="77777777" w:rsidR="00690256" w:rsidRPr="005D1969" w:rsidRDefault="00690256" w:rsidP="002F0246">
      <w:pPr>
        <w:pStyle w:val="ListParagraph"/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112008F1" w14:textId="6DF2C050" w:rsidR="006D2785" w:rsidRPr="005D1969" w:rsidRDefault="006D2785" w:rsidP="002F0246">
      <w:pPr>
        <w:pStyle w:val="ListParagraph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  <w:r w:rsidRPr="005D1969">
        <w:rPr>
          <w:rFonts w:ascii="Arial" w:hAnsi="Arial" w:cs="Arial"/>
          <w:sz w:val="20"/>
          <w:szCs w:val="20"/>
        </w:rPr>
        <w:t xml:space="preserve">Complete the required number of hours of Continuing Professional Development (CPD) as it pertains to your role and applicable qualifications and ensure this is logged in Workday. </w:t>
      </w:r>
    </w:p>
    <w:p w14:paraId="11BF68F9" w14:textId="77777777" w:rsidR="00690256" w:rsidRPr="005D1969" w:rsidRDefault="00690256" w:rsidP="002F0246">
      <w:pPr>
        <w:pStyle w:val="ListParagraph"/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75629DB8" w14:textId="77777777" w:rsidR="00E36489" w:rsidRPr="005D1969" w:rsidRDefault="00E36489" w:rsidP="002F0246">
      <w:pPr>
        <w:pStyle w:val="ListParagraph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  <w:r w:rsidRPr="005D1969">
        <w:rPr>
          <w:rFonts w:ascii="Arial" w:hAnsi="Arial" w:cs="Arial"/>
          <w:sz w:val="20"/>
          <w:szCs w:val="20"/>
        </w:rPr>
        <w:t xml:space="preserve">Fully participate in all applicable fitness and proprietary and Performance Review processes.  Promptly advise your line manager/HR as to any matter that may be relevant and/or impact your ability to perform in your role. </w:t>
      </w:r>
    </w:p>
    <w:p w14:paraId="60815E0D" w14:textId="77777777" w:rsidR="00690256" w:rsidRPr="005D1969" w:rsidRDefault="00690256" w:rsidP="002F0246">
      <w:pPr>
        <w:pStyle w:val="ListParagraph"/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2938D6D6" w14:textId="040C65E7" w:rsidR="000F4F50" w:rsidRPr="005D1969" w:rsidRDefault="000F4F50" w:rsidP="002F0246">
      <w:pPr>
        <w:pStyle w:val="ListParagraph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  <w:r w:rsidRPr="005D1969">
        <w:rPr>
          <w:rFonts w:ascii="Arial" w:hAnsi="Arial" w:cs="Arial"/>
          <w:sz w:val="20"/>
          <w:szCs w:val="20"/>
        </w:rPr>
        <w:t>Other duties may be assigned in order to meet the on-going needs of the organisation</w:t>
      </w:r>
      <w:r w:rsidR="004851DB" w:rsidRPr="005D1969">
        <w:rPr>
          <w:rFonts w:ascii="Arial" w:hAnsi="Arial" w:cs="Arial"/>
          <w:sz w:val="20"/>
          <w:szCs w:val="20"/>
        </w:rPr>
        <w:t>.</w:t>
      </w:r>
    </w:p>
    <w:p w14:paraId="557D65B3" w14:textId="77777777" w:rsidR="004851DB" w:rsidRPr="002F0246" w:rsidRDefault="004851DB" w:rsidP="002F0246">
      <w:pPr>
        <w:pStyle w:val="ListParagraph"/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5EC6AAC7" w14:textId="20433860" w:rsidR="00BE4B29" w:rsidRDefault="00BE4B29">
      <w:pPr>
        <w:spacing w:after="200" w:line="276" w:lineRule="auto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br w:type="page"/>
      </w:r>
    </w:p>
    <w:p w14:paraId="4DD67804" w14:textId="77777777" w:rsidR="00D24CE7" w:rsidRDefault="00D24CE7" w:rsidP="00E66DDC">
      <w:pPr>
        <w:contextualSpacing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20904659" w14:textId="6301C207" w:rsidR="00B4213B" w:rsidRPr="00B625CF" w:rsidRDefault="004E2278" w:rsidP="00E66DDC">
      <w:pPr>
        <w:contextualSpacing/>
        <w:jc w:val="both"/>
        <w:rPr>
          <w:rFonts w:ascii="Arial" w:hAnsi="Arial" w:cs="Arial"/>
          <w:b/>
          <w:color w:val="1F497D" w:themeColor="text2"/>
          <w:sz w:val="20"/>
          <w:szCs w:val="20"/>
          <w:lang w:val="fr-FR"/>
        </w:rPr>
      </w:pPr>
      <w:r w:rsidRPr="00B625CF">
        <w:rPr>
          <w:rFonts w:ascii="Arial" w:hAnsi="Arial" w:cs="Arial"/>
          <w:b/>
          <w:color w:val="1F497D" w:themeColor="text2"/>
          <w:sz w:val="20"/>
          <w:szCs w:val="20"/>
          <w:lang w:val="fr-FR"/>
        </w:rPr>
        <w:t>Qualifications</w:t>
      </w:r>
      <w:r w:rsidR="00B71E32" w:rsidRPr="00B625CF">
        <w:rPr>
          <w:rFonts w:ascii="Arial" w:hAnsi="Arial" w:cs="Arial"/>
          <w:b/>
          <w:color w:val="1F497D" w:themeColor="text2"/>
          <w:sz w:val="20"/>
          <w:szCs w:val="20"/>
          <w:lang w:val="fr-FR"/>
        </w:rPr>
        <w:t xml:space="preserve">, </w:t>
      </w:r>
      <w:r w:rsidRPr="00B625CF">
        <w:rPr>
          <w:rFonts w:ascii="Arial" w:hAnsi="Arial" w:cs="Arial"/>
          <w:b/>
          <w:color w:val="1F497D" w:themeColor="text2"/>
          <w:sz w:val="20"/>
          <w:szCs w:val="20"/>
          <w:lang w:val="fr-FR"/>
        </w:rPr>
        <w:t>Experience</w:t>
      </w:r>
      <w:r w:rsidR="00B71E32" w:rsidRPr="00B625CF">
        <w:rPr>
          <w:rFonts w:ascii="Arial" w:hAnsi="Arial" w:cs="Arial"/>
          <w:b/>
          <w:color w:val="1F497D" w:themeColor="text2"/>
          <w:sz w:val="20"/>
          <w:szCs w:val="20"/>
          <w:lang w:val="fr-FR"/>
        </w:rPr>
        <w:t>, Competence</w:t>
      </w:r>
    </w:p>
    <w:p w14:paraId="55D1A75F" w14:textId="77777777" w:rsidR="00174295" w:rsidRDefault="00174295" w:rsidP="00E66DDC">
      <w:pPr>
        <w:contextualSpacing/>
        <w:jc w:val="both"/>
        <w:rPr>
          <w:rFonts w:ascii="Arial" w:hAnsi="Arial" w:cs="Arial"/>
          <w:b/>
          <w:color w:val="1F497D" w:themeColor="text2"/>
          <w:sz w:val="20"/>
          <w:szCs w:val="20"/>
          <w:lang w:val="fr-FR"/>
        </w:rPr>
      </w:pPr>
    </w:p>
    <w:p w14:paraId="321722DA" w14:textId="77777777" w:rsidR="00BE4B29" w:rsidRPr="00B625CF" w:rsidRDefault="00BE4B29" w:rsidP="00E66DDC">
      <w:pPr>
        <w:contextualSpacing/>
        <w:jc w:val="both"/>
        <w:rPr>
          <w:rFonts w:ascii="Arial" w:hAnsi="Arial" w:cs="Arial"/>
          <w:b/>
          <w:color w:val="1F497D" w:themeColor="text2"/>
          <w:sz w:val="20"/>
          <w:szCs w:val="20"/>
          <w:lang w:val="fr-FR"/>
        </w:rPr>
      </w:pPr>
    </w:p>
    <w:p w14:paraId="59E79926" w14:textId="77777777" w:rsidR="00B4213B" w:rsidRDefault="00B4213B" w:rsidP="00E66DD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B625CF">
        <w:rPr>
          <w:rFonts w:ascii="Arial" w:hAnsi="Arial" w:cs="Arial"/>
          <w:b/>
          <w:sz w:val="20"/>
          <w:szCs w:val="20"/>
          <w:u w:val="single"/>
          <w:lang w:val="fr-FR"/>
        </w:rPr>
        <w:t>Qualifications</w:t>
      </w:r>
    </w:p>
    <w:p w14:paraId="5FBCBE77" w14:textId="77777777" w:rsidR="00BE4B29" w:rsidRPr="00B625CF" w:rsidRDefault="00BE4B29" w:rsidP="00E66DD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14:paraId="24EB3853" w14:textId="2271C5A2" w:rsidR="000F4F50" w:rsidRPr="0094610F" w:rsidRDefault="00D62071" w:rsidP="00E66DD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fr-FR"/>
        </w:rPr>
      </w:pPr>
      <w:r w:rsidRPr="0094610F">
        <w:rPr>
          <w:rFonts w:ascii="Arial" w:hAnsi="Arial" w:cs="Arial"/>
          <w:sz w:val="20"/>
          <w:szCs w:val="20"/>
          <w:lang w:val="fr-FR"/>
        </w:rPr>
        <w:t xml:space="preserve">Desirable </w:t>
      </w:r>
      <w:r w:rsidR="00595A7F" w:rsidRPr="0094610F">
        <w:rPr>
          <w:rFonts w:ascii="Arial" w:hAnsi="Arial" w:cs="Arial"/>
          <w:sz w:val="20"/>
          <w:szCs w:val="20"/>
          <w:lang w:val="fr-FR"/>
        </w:rPr>
        <w:t xml:space="preserve">(non-essential) </w:t>
      </w:r>
      <w:r w:rsidRPr="0094610F">
        <w:rPr>
          <w:rFonts w:ascii="Arial" w:hAnsi="Arial" w:cs="Arial"/>
          <w:sz w:val="20"/>
          <w:szCs w:val="20"/>
          <w:lang w:val="fr-FR"/>
        </w:rPr>
        <w:t>– CII Qualifications</w:t>
      </w:r>
      <w:r w:rsidR="00322CB9">
        <w:rPr>
          <w:rFonts w:ascii="Arial" w:hAnsi="Arial" w:cs="Arial"/>
          <w:sz w:val="20"/>
          <w:szCs w:val="20"/>
          <w:lang w:val="fr-FR"/>
        </w:rPr>
        <w:t>.</w:t>
      </w:r>
    </w:p>
    <w:p w14:paraId="4847697A" w14:textId="77777777" w:rsidR="00BE4B29" w:rsidRDefault="00BE4B29" w:rsidP="00E66DD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  <w:u w:val="single"/>
          <w:lang w:val="fr-FR" w:eastAsia="en-GB"/>
        </w:rPr>
      </w:pPr>
    </w:p>
    <w:p w14:paraId="50C59B9F" w14:textId="77777777" w:rsidR="00BE4B29" w:rsidRDefault="00BE4B29" w:rsidP="00E66DD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  <w:u w:val="single"/>
          <w:lang w:val="fr-FR" w:eastAsia="en-GB"/>
        </w:rPr>
      </w:pPr>
    </w:p>
    <w:p w14:paraId="1C90B4E0" w14:textId="7EDC59AE" w:rsidR="005E098E" w:rsidRDefault="00B4213B" w:rsidP="00E66DD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  <w:u w:val="single"/>
          <w:lang w:val="en" w:eastAsia="en-GB"/>
        </w:rPr>
      </w:pPr>
      <w:r w:rsidRPr="005C6D42">
        <w:rPr>
          <w:rFonts w:ascii="Arial" w:hAnsi="Arial" w:cs="Arial"/>
          <w:b/>
          <w:sz w:val="20"/>
          <w:szCs w:val="20"/>
          <w:u w:val="single"/>
          <w:lang w:val="en" w:eastAsia="en-GB"/>
        </w:rPr>
        <w:t>Experience</w:t>
      </w:r>
      <w:r w:rsidR="004B4465" w:rsidRPr="005C6D42">
        <w:rPr>
          <w:rFonts w:ascii="Arial" w:hAnsi="Arial" w:cs="Arial"/>
          <w:b/>
          <w:sz w:val="20"/>
          <w:szCs w:val="20"/>
          <w:u w:val="single"/>
          <w:lang w:val="en" w:eastAsia="en-GB"/>
        </w:rPr>
        <w:t xml:space="preserve"> </w:t>
      </w:r>
    </w:p>
    <w:p w14:paraId="67157E42" w14:textId="77777777" w:rsidR="00BE4B29" w:rsidRPr="005C6D42" w:rsidRDefault="00BE4B29" w:rsidP="00E66DD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66D54383" w14:textId="2D3676D7" w:rsidR="00D62071" w:rsidRPr="008A08A1" w:rsidRDefault="00D62071" w:rsidP="00E66DDC">
      <w:pPr>
        <w:contextualSpacing/>
        <w:jc w:val="both"/>
        <w:rPr>
          <w:rFonts w:ascii="Arial" w:hAnsi="Arial" w:cs="Arial"/>
          <w:sz w:val="20"/>
          <w:szCs w:val="20"/>
        </w:rPr>
      </w:pPr>
      <w:r w:rsidRPr="008A08A1">
        <w:rPr>
          <w:rFonts w:ascii="Arial" w:hAnsi="Arial" w:cs="Arial"/>
          <w:sz w:val="20"/>
          <w:szCs w:val="20"/>
        </w:rPr>
        <w:t xml:space="preserve">Essential </w:t>
      </w:r>
      <w:r w:rsidR="0090249C" w:rsidRPr="008A08A1">
        <w:rPr>
          <w:rFonts w:ascii="Arial" w:hAnsi="Arial" w:cs="Arial"/>
          <w:sz w:val="20"/>
          <w:szCs w:val="20"/>
        </w:rPr>
        <w:t>–</w:t>
      </w:r>
      <w:r w:rsidRPr="008A08A1">
        <w:rPr>
          <w:rFonts w:ascii="Arial" w:hAnsi="Arial" w:cs="Arial"/>
          <w:sz w:val="20"/>
          <w:szCs w:val="20"/>
        </w:rPr>
        <w:t xml:space="preserve"> </w:t>
      </w:r>
      <w:r w:rsidR="0090249C" w:rsidRPr="008A08A1">
        <w:rPr>
          <w:rFonts w:ascii="Arial" w:hAnsi="Arial" w:cs="Arial"/>
          <w:sz w:val="20"/>
          <w:szCs w:val="20"/>
        </w:rPr>
        <w:t xml:space="preserve">must have </w:t>
      </w:r>
      <w:r w:rsidR="005906C3" w:rsidRPr="008A08A1">
        <w:rPr>
          <w:rFonts w:ascii="Arial" w:hAnsi="Arial" w:cs="Arial"/>
          <w:sz w:val="20"/>
          <w:szCs w:val="20"/>
        </w:rPr>
        <w:t xml:space="preserve">extensive </w:t>
      </w:r>
      <w:r w:rsidR="0090249C" w:rsidRPr="008A08A1">
        <w:rPr>
          <w:rFonts w:ascii="Arial" w:hAnsi="Arial" w:cs="Arial"/>
          <w:sz w:val="20"/>
          <w:szCs w:val="20"/>
        </w:rPr>
        <w:t xml:space="preserve">experience </w:t>
      </w:r>
      <w:r w:rsidR="00AE5FDD">
        <w:rPr>
          <w:rFonts w:ascii="Arial" w:hAnsi="Arial" w:cs="Arial"/>
          <w:sz w:val="20"/>
          <w:szCs w:val="20"/>
        </w:rPr>
        <w:t>in the London Insurance Market</w:t>
      </w:r>
      <w:r w:rsidR="00833343">
        <w:rPr>
          <w:rFonts w:ascii="Arial" w:hAnsi="Arial" w:cs="Arial"/>
          <w:sz w:val="20"/>
          <w:szCs w:val="20"/>
        </w:rPr>
        <w:t xml:space="preserve">, </w:t>
      </w:r>
      <w:r w:rsidR="00BA6006">
        <w:rPr>
          <w:rFonts w:ascii="Arial" w:hAnsi="Arial" w:cs="Arial"/>
          <w:sz w:val="20"/>
          <w:szCs w:val="20"/>
        </w:rPr>
        <w:t xml:space="preserve">particularly in relation to ceded/outwards reinsurance placement for XoL and Quota Share treaties. </w:t>
      </w:r>
      <w:r w:rsidR="0006649A">
        <w:rPr>
          <w:rFonts w:ascii="Arial" w:hAnsi="Arial" w:cs="Arial"/>
          <w:sz w:val="20"/>
          <w:szCs w:val="20"/>
        </w:rPr>
        <w:t>The individual will have</w:t>
      </w:r>
      <w:r w:rsidR="00A514E8">
        <w:rPr>
          <w:rFonts w:ascii="Arial" w:hAnsi="Arial" w:cs="Arial"/>
          <w:sz w:val="20"/>
          <w:szCs w:val="20"/>
        </w:rPr>
        <w:t xml:space="preserve"> been </w:t>
      </w:r>
      <w:r w:rsidR="00833343">
        <w:rPr>
          <w:rFonts w:ascii="Arial" w:hAnsi="Arial" w:cs="Arial"/>
          <w:sz w:val="20"/>
          <w:szCs w:val="20"/>
        </w:rPr>
        <w:t xml:space="preserve">involved in facilitating </w:t>
      </w:r>
      <w:r w:rsidR="0090249C" w:rsidRPr="008A08A1">
        <w:rPr>
          <w:rFonts w:ascii="Arial" w:hAnsi="Arial" w:cs="Arial"/>
          <w:sz w:val="20"/>
          <w:szCs w:val="20"/>
        </w:rPr>
        <w:t xml:space="preserve">reinsurance </w:t>
      </w:r>
      <w:r w:rsidR="0036353F">
        <w:rPr>
          <w:rFonts w:ascii="Arial" w:hAnsi="Arial" w:cs="Arial"/>
          <w:sz w:val="20"/>
          <w:szCs w:val="20"/>
        </w:rPr>
        <w:t>placements</w:t>
      </w:r>
      <w:r w:rsidR="0006649A">
        <w:rPr>
          <w:rFonts w:ascii="Arial" w:hAnsi="Arial" w:cs="Arial"/>
          <w:sz w:val="20"/>
          <w:szCs w:val="20"/>
        </w:rPr>
        <w:t xml:space="preserve"> for </w:t>
      </w:r>
      <w:r w:rsidR="0036353F" w:rsidRPr="0094610F">
        <w:rPr>
          <w:rFonts w:ascii="Arial" w:hAnsi="Arial" w:cs="Arial"/>
          <w:sz w:val="20"/>
          <w:szCs w:val="20"/>
          <w:lang w:val="en-GB"/>
        </w:rPr>
        <w:t xml:space="preserve">multi-entity </w:t>
      </w:r>
      <w:r w:rsidR="0006649A">
        <w:rPr>
          <w:rFonts w:ascii="Arial" w:hAnsi="Arial" w:cs="Arial"/>
          <w:sz w:val="20"/>
          <w:szCs w:val="20"/>
          <w:lang w:val="en-GB"/>
        </w:rPr>
        <w:t xml:space="preserve">carriers </w:t>
      </w:r>
      <w:r w:rsidR="00FA30E4">
        <w:rPr>
          <w:rFonts w:ascii="Arial" w:hAnsi="Arial" w:cs="Arial"/>
          <w:sz w:val="20"/>
          <w:szCs w:val="20"/>
          <w:lang w:val="en-GB"/>
        </w:rPr>
        <w:t xml:space="preserve">for a number of years </w:t>
      </w:r>
      <w:r w:rsidR="0006649A">
        <w:rPr>
          <w:rFonts w:ascii="Arial" w:hAnsi="Arial" w:cs="Arial"/>
          <w:sz w:val="20"/>
          <w:szCs w:val="20"/>
          <w:lang w:val="en-GB"/>
        </w:rPr>
        <w:t xml:space="preserve">across </w:t>
      </w:r>
      <w:r w:rsidR="00817634">
        <w:rPr>
          <w:rFonts w:ascii="Arial" w:hAnsi="Arial" w:cs="Arial"/>
          <w:sz w:val="20"/>
          <w:szCs w:val="20"/>
          <w:lang w:val="en-GB"/>
        </w:rPr>
        <w:t>multiple classes of business including property</w:t>
      </w:r>
      <w:r w:rsidR="002C1356">
        <w:rPr>
          <w:rFonts w:ascii="Arial" w:hAnsi="Arial" w:cs="Arial"/>
          <w:sz w:val="20"/>
          <w:szCs w:val="20"/>
          <w:lang w:val="en-GB"/>
        </w:rPr>
        <w:t xml:space="preserve"> and casualty lines. </w:t>
      </w:r>
    </w:p>
    <w:p w14:paraId="6D60F6F0" w14:textId="77777777" w:rsidR="0094610F" w:rsidRDefault="0094610F" w:rsidP="00E66DD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4535B03" w14:textId="6B69EAA1" w:rsidR="00595A7F" w:rsidRPr="0094610F" w:rsidRDefault="00595A7F" w:rsidP="00E66DDC">
      <w:pPr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r w:rsidRPr="0094610F">
        <w:rPr>
          <w:rFonts w:ascii="Arial" w:hAnsi="Arial" w:cs="Arial"/>
          <w:sz w:val="20"/>
          <w:szCs w:val="20"/>
          <w:lang w:val="en-GB"/>
        </w:rPr>
        <w:t>Desirable</w:t>
      </w:r>
      <w:r w:rsidR="00995E65">
        <w:rPr>
          <w:rFonts w:ascii="Arial" w:hAnsi="Arial" w:cs="Arial"/>
          <w:sz w:val="20"/>
          <w:szCs w:val="20"/>
          <w:lang w:val="en-GB"/>
        </w:rPr>
        <w:t xml:space="preserve"> </w:t>
      </w:r>
      <w:r w:rsidRPr="0094610F">
        <w:rPr>
          <w:rFonts w:ascii="Arial" w:hAnsi="Arial" w:cs="Arial"/>
          <w:sz w:val="20"/>
          <w:szCs w:val="20"/>
          <w:lang w:val="en-GB"/>
        </w:rPr>
        <w:t>–</w:t>
      </w:r>
      <w:r w:rsidR="00150D34">
        <w:rPr>
          <w:rFonts w:ascii="Arial" w:hAnsi="Arial" w:cs="Arial"/>
          <w:sz w:val="20"/>
          <w:szCs w:val="20"/>
          <w:lang w:val="en-GB"/>
        </w:rPr>
        <w:t xml:space="preserve"> </w:t>
      </w:r>
      <w:r w:rsidR="0036353F">
        <w:rPr>
          <w:rFonts w:ascii="Arial" w:hAnsi="Arial" w:cs="Arial"/>
          <w:sz w:val="20"/>
          <w:szCs w:val="20"/>
          <w:lang w:val="en-GB"/>
        </w:rPr>
        <w:t>experience of reinsurance operations processes including administration</w:t>
      </w:r>
      <w:r w:rsidR="00AB65F5">
        <w:rPr>
          <w:rFonts w:ascii="Arial" w:hAnsi="Arial" w:cs="Arial"/>
          <w:sz w:val="20"/>
          <w:szCs w:val="20"/>
          <w:lang w:val="en-GB"/>
        </w:rPr>
        <w:t xml:space="preserve">, reporting </w:t>
      </w:r>
      <w:r w:rsidR="0036353F">
        <w:rPr>
          <w:rFonts w:ascii="Arial" w:hAnsi="Arial" w:cs="Arial"/>
          <w:sz w:val="20"/>
          <w:szCs w:val="20"/>
          <w:lang w:val="en-GB"/>
        </w:rPr>
        <w:t xml:space="preserve">and accounting </w:t>
      </w:r>
      <w:r w:rsidR="00514034">
        <w:rPr>
          <w:rFonts w:ascii="Arial" w:hAnsi="Arial" w:cs="Arial"/>
          <w:sz w:val="20"/>
          <w:szCs w:val="20"/>
          <w:lang w:val="en-GB"/>
        </w:rPr>
        <w:t>activities post-placement.</w:t>
      </w:r>
    </w:p>
    <w:p w14:paraId="76ACC544" w14:textId="77777777" w:rsidR="00D62071" w:rsidRPr="0094610F" w:rsidRDefault="00D62071" w:rsidP="00E66DDC">
      <w:pPr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14:paraId="6C1910E0" w14:textId="77777777" w:rsidR="00B71E32" w:rsidRPr="005C6D42" w:rsidRDefault="00B71E32" w:rsidP="00E66DD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8A95A16" w14:textId="532E4FAC" w:rsidR="000F4F50" w:rsidRPr="005C6D42" w:rsidRDefault="00264EC0" w:rsidP="00E66DDC">
      <w:pPr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6D42">
        <w:rPr>
          <w:rFonts w:ascii="Arial" w:hAnsi="Arial" w:cs="Arial"/>
          <w:b/>
          <w:sz w:val="20"/>
          <w:szCs w:val="20"/>
          <w:u w:val="single"/>
        </w:rPr>
        <w:t>Functional/Technical</w:t>
      </w:r>
      <w:r w:rsidR="00B71E32" w:rsidRPr="005C6D42">
        <w:rPr>
          <w:rFonts w:ascii="Arial" w:hAnsi="Arial" w:cs="Arial"/>
          <w:b/>
          <w:sz w:val="20"/>
          <w:szCs w:val="20"/>
          <w:u w:val="single"/>
        </w:rPr>
        <w:t xml:space="preserve"> Competencies </w:t>
      </w:r>
    </w:p>
    <w:p w14:paraId="1F30E4A0" w14:textId="77777777" w:rsidR="00C63450" w:rsidRPr="005C6D42" w:rsidRDefault="00C63450" w:rsidP="00E66DDC">
      <w:pPr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DCF5646" w14:textId="77777777" w:rsidR="002F2601" w:rsidRDefault="002F2601" w:rsidP="00E66DDC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Essential – </w:t>
      </w:r>
    </w:p>
    <w:p w14:paraId="709285BF" w14:textId="4A1FF846" w:rsidR="00A10340" w:rsidRDefault="00862B8E" w:rsidP="0064632B">
      <w:pPr>
        <w:pStyle w:val="ListParagraph"/>
        <w:numPr>
          <w:ilvl w:val="1"/>
          <w:numId w:val="2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862B8E">
        <w:rPr>
          <w:rFonts w:ascii="Arial" w:hAnsi="Arial" w:cs="Arial"/>
          <w:sz w:val="20"/>
          <w:szCs w:val="20"/>
        </w:rPr>
        <w:t>Several years of relevant experience</w:t>
      </w:r>
      <w:r>
        <w:rPr>
          <w:rFonts w:ascii="Arial" w:hAnsi="Arial" w:cs="Arial"/>
          <w:sz w:val="20"/>
          <w:szCs w:val="20"/>
        </w:rPr>
        <w:t xml:space="preserve"> </w:t>
      </w:r>
      <w:r w:rsidRPr="00862B8E">
        <w:rPr>
          <w:rFonts w:ascii="Arial" w:hAnsi="Arial" w:cs="Arial"/>
          <w:sz w:val="20"/>
          <w:szCs w:val="20"/>
        </w:rPr>
        <w:t xml:space="preserve">in a ceded Re </w:t>
      </w:r>
      <w:r>
        <w:rPr>
          <w:rFonts w:ascii="Arial" w:hAnsi="Arial" w:cs="Arial"/>
          <w:sz w:val="20"/>
          <w:szCs w:val="20"/>
        </w:rPr>
        <w:t>placement</w:t>
      </w:r>
      <w:r w:rsidRPr="00862B8E">
        <w:rPr>
          <w:rFonts w:ascii="Arial" w:hAnsi="Arial" w:cs="Arial"/>
          <w:sz w:val="20"/>
          <w:szCs w:val="20"/>
        </w:rPr>
        <w:t xml:space="preserve"> function, allowing you to immediately contribute to the team and take ownership of placements</w:t>
      </w:r>
    </w:p>
    <w:p w14:paraId="7AD4B15A" w14:textId="77777777" w:rsidR="00A64031" w:rsidRPr="00A64031" w:rsidRDefault="00A64031" w:rsidP="00A64031">
      <w:pPr>
        <w:pStyle w:val="ListParagraph"/>
        <w:numPr>
          <w:ilvl w:val="1"/>
          <w:numId w:val="2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A64031">
        <w:rPr>
          <w:rFonts w:ascii="Arial" w:hAnsi="Arial" w:cs="Arial"/>
          <w:sz w:val="20"/>
          <w:szCs w:val="20"/>
        </w:rPr>
        <w:t>A deep insight into the market including understanding of contract wordings and market trends</w:t>
      </w:r>
    </w:p>
    <w:p w14:paraId="6863D3FD" w14:textId="77777777" w:rsidR="00A64031" w:rsidRPr="00A64031" w:rsidRDefault="00A64031" w:rsidP="00A64031">
      <w:pPr>
        <w:pStyle w:val="ListParagraph"/>
        <w:numPr>
          <w:ilvl w:val="1"/>
          <w:numId w:val="2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A64031">
        <w:rPr>
          <w:rFonts w:ascii="Arial" w:hAnsi="Arial" w:cs="Arial"/>
          <w:sz w:val="20"/>
          <w:szCs w:val="20"/>
        </w:rPr>
        <w:t>Robust quantitative and qualitative analysis skills</w:t>
      </w:r>
    </w:p>
    <w:p w14:paraId="20DB7E10" w14:textId="77777777" w:rsidR="00A64031" w:rsidRPr="00A64031" w:rsidRDefault="00A64031" w:rsidP="00A64031">
      <w:pPr>
        <w:pStyle w:val="ListParagraph"/>
        <w:numPr>
          <w:ilvl w:val="1"/>
          <w:numId w:val="2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A64031">
        <w:rPr>
          <w:rFonts w:ascii="Arial" w:hAnsi="Arial" w:cs="Arial"/>
          <w:sz w:val="20"/>
          <w:szCs w:val="20"/>
        </w:rPr>
        <w:t>Excellent networking and influencing skills with an ability to build meaningful relationships internally and externally</w:t>
      </w:r>
    </w:p>
    <w:p w14:paraId="0B911E6C" w14:textId="77777777" w:rsidR="00A64031" w:rsidRPr="00A64031" w:rsidRDefault="00A64031" w:rsidP="00A64031">
      <w:pPr>
        <w:pStyle w:val="ListParagraph"/>
        <w:numPr>
          <w:ilvl w:val="1"/>
          <w:numId w:val="2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A64031">
        <w:rPr>
          <w:rFonts w:ascii="Arial" w:hAnsi="Arial" w:cs="Arial"/>
          <w:sz w:val="20"/>
          <w:szCs w:val="20"/>
        </w:rPr>
        <w:t>Effective communication skills both verbally and written at all levels of seniority</w:t>
      </w:r>
    </w:p>
    <w:p w14:paraId="5B25BECF" w14:textId="77777777" w:rsidR="00A64031" w:rsidRPr="00A64031" w:rsidRDefault="00A64031" w:rsidP="00A64031">
      <w:pPr>
        <w:pStyle w:val="ListParagraph"/>
        <w:numPr>
          <w:ilvl w:val="1"/>
          <w:numId w:val="2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A64031">
        <w:rPr>
          <w:rFonts w:ascii="Arial" w:hAnsi="Arial" w:cs="Arial"/>
          <w:sz w:val="20"/>
          <w:szCs w:val="20"/>
        </w:rPr>
        <w:t>A keen team player, open to sharing knowledge and looking for ways to improve</w:t>
      </w:r>
    </w:p>
    <w:p w14:paraId="306D3ADD" w14:textId="77777777" w:rsidR="00A64031" w:rsidRPr="00A64031" w:rsidRDefault="00A64031" w:rsidP="00A64031">
      <w:pPr>
        <w:pStyle w:val="ListParagraph"/>
        <w:numPr>
          <w:ilvl w:val="1"/>
          <w:numId w:val="2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A64031">
        <w:rPr>
          <w:rFonts w:ascii="Arial" w:hAnsi="Arial" w:cs="Arial"/>
          <w:sz w:val="20"/>
          <w:szCs w:val="20"/>
        </w:rPr>
        <w:t>Good negotiation skills</w:t>
      </w:r>
    </w:p>
    <w:p w14:paraId="04D880DF" w14:textId="2106F943" w:rsidR="00812CC4" w:rsidRPr="00921C40" w:rsidRDefault="00A64031" w:rsidP="00812CC4">
      <w:pPr>
        <w:pStyle w:val="ListParagraph"/>
        <w:numPr>
          <w:ilvl w:val="1"/>
          <w:numId w:val="2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A64031">
        <w:rPr>
          <w:rFonts w:ascii="Arial" w:hAnsi="Arial" w:cs="Arial"/>
          <w:sz w:val="20"/>
          <w:szCs w:val="20"/>
        </w:rPr>
        <w:t>Hard working with attention to detail</w:t>
      </w:r>
      <w:r w:rsidR="00812CC4">
        <w:rPr>
          <w:rFonts w:ascii="Arial" w:hAnsi="Arial" w:cs="Arial"/>
          <w:sz w:val="20"/>
          <w:szCs w:val="20"/>
        </w:rPr>
        <w:t xml:space="preserve">, </w:t>
      </w:r>
      <w:r w:rsidR="0097339C">
        <w:rPr>
          <w:rFonts w:ascii="Arial" w:hAnsi="Arial" w:cs="Arial"/>
          <w:sz w:val="20"/>
          <w:szCs w:val="20"/>
        </w:rPr>
        <w:t>c</w:t>
      </w:r>
      <w:r w:rsidR="00812CC4">
        <w:rPr>
          <w:rFonts w:ascii="Arial" w:hAnsi="Arial" w:cs="Arial"/>
          <w:sz w:val="20"/>
          <w:szCs w:val="20"/>
        </w:rPr>
        <w:t>apable of working independently and without extensive guidance</w:t>
      </w:r>
    </w:p>
    <w:p w14:paraId="71A9821E" w14:textId="754CDCA1" w:rsidR="00C63450" w:rsidRDefault="00921C40" w:rsidP="00921C40">
      <w:pPr>
        <w:pStyle w:val="ListParagraph"/>
        <w:numPr>
          <w:ilvl w:val="1"/>
          <w:numId w:val="24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Ability to </w:t>
      </w:r>
      <w:r w:rsidR="002F2601" w:rsidRPr="00921C40">
        <w:rPr>
          <w:rFonts w:ascii="Arial" w:hAnsi="Arial" w:cs="Arial"/>
          <w:sz w:val="20"/>
          <w:szCs w:val="20"/>
        </w:rPr>
        <w:t>manage time</w:t>
      </w:r>
      <w:r w:rsidR="008E1E3A">
        <w:rPr>
          <w:rFonts w:ascii="Arial" w:hAnsi="Arial" w:cs="Arial"/>
          <w:sz w:val="20"/>
          <w:szCs w:val="20"/>
        </w:rPr>
        <w:t xml:space="preserve"> effectively, meet deadlines, and prioritise </w:t>
      </w:r>
    </w:p>
    <w:p w14:paraId="6942DC94" w14:textId="77777777" w:rsidR="002F2601" w:rsidRDefault="002F2601" w:rsidP="00E66DD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0DE5C93" w14:textId="3E944C6E" w:rsidR="00BE4B29" w:rsidRDefault="00BE4B29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A44F6D2" w14:textId="77777777" w:rsidR="00B664D8" w:rsidRPr="005C6D42" w:rsidRDefault="00B664D8" w:rsidP="00E66DD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4C2A67F" w14:textId="77777777" w:rsidR="00C63450" w:rsidRPr="005C6D42" w:rsidRDefault="00C63450" w:rsidP="00E66DDC">
      <w:pPr>
        <w:contextualSpacing/>
        <w:jc w:val="both"/>
        <w:rPr>
          <w:rFonts w:ascii="Arial" w:hAnsi="Arial" w:cs="Arial"/>
          <w:sz w:val="20"/>
          <w:szCs w:val="20"/>
          <w:lang w:val="en"/>
        </w:rPr>
      </w:pPr>
    </w:p>
    <w:p w14:paraId="3F2380EA" w14:textId="245E39B1" w:rsidR="00C63450" w:rsidRPr="005C6D42" w:rsidRDefault="00C63450" w:rsidP="00E66DDC">
      <w:pPr>
        <w:contextualSpacing/>
        <w:jc w:val="both"/>
        <w:rPr>
          <w:rFonts w:ascii="Arial" w:eastAsiaTheme="minorHAnsi" w:hAnsi="Arial" w:cs="Arial"/>
          <w:bCs/>
          <w:sz w:val="20"/>
          <w:szCs w:val="20"/>
          <w:u w:val="single"/>
          <w:lang w:val="en-GB"/>
        </w:rPr>
      </w:pPr>
      <w:r w:rsidRPr="005C6D42">
        <w:rPr>
          <w:rFonts w:ascii="Arial" w:eastAsiaTheme="minorHAnsi" w:hAnsi="Arial" w:cs="Arial"/>
          <w:b/>
          <w:sz w:val="20"/>
          <w:szCs w:val="20"/>
          <w:u w:val="single"/>
          <w:lang w:val="en-GB"/>
        </w:rPr>
        <w:t xml:space="preserve">Core AmTrust Behavioural &amp; Professional </w:t>
      </w:r>
      <w:r w:rsidRPr="005C6D42">
        <w:rPr>
          <w:rFonts w:ascii="Arial" w:eastAsiaTheme="minorHAnsi" w:hAnsi="Arial" w:cs="Arial"/>
          <w:b/>
          <w:bCs/>
          <w:sz w:val="20"/>
          <w:szCs w:val="20"/>
          <w:u w:val="single"/>
          <w:lang w:val="en-GB"/>
        </w:rPr>
        <w:t>Competencies (Employees)</w:t>
      </w:r>
      <w:r w:rsidRPr="005C6D42">
        <w:rPr>
          <w:rFonts w:ascii="Arial" w:eastAsiaTheme="minorHAnsi" w:hAnsi="Arial" w:cs="Arial"/>
          <w:bCs/>
          <w:sz w:val="20"/>
          <w:szCs w:val="20"/>
          <w:u w:val="single"/>
          <w:lang w:val="en-GB"/>
        </w:rPr>
        <w:t xml:space="preserve"> </w:t>
      </w:r>
    </w:p>
    <w:p w14:paraId="501558F0" w14:textId="77777777" w:rsidR="00C63450" w:rsidRPr="005C6D42" w:rsidRDefault="00C63450" w:rsidP="00E66DDC">
      <w:pPr>
        <w:contextualSpacing/>
        <w:jc w:val="both"/>
        <w:rPr>
          <w:rFonts w:ascii="Arial" w:eastAsiaTheme="minorHAnsi" w:hAnsi="Arial" w:cs="Arial"/>
          <w:bCs/>
          <w:sz w:val="20"/>
          <w:szCs w:val="20"/>
          <w:u w:val="single"/>
          <w:lang w:val="en-GB"/>
        </w:rPr>
      </w:pPr>
    </w:p>
    <w:p w14:paraId="5E01D769" w14:textId="77777777" w:rsidR="00C63450" w:rsidRPr="005C6D42" w:rsidRDefault="00C63450" w:rsidP="00E66DDC">
      <w:pPr>
        <w:contextualSpacing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5C6D42">
        <w:rPr>
          <w:rFonts w:ascii="Arial" w:eastAsiaTheme="minorHAnsi" w:hAnsi="Arial" w:cs="Arial"/>
          <w:b/>
          <w:bCs/>
          <w:sz w:val="20"/>
          <w:szCs w:val="20"/>
          <w:lang w:val="en-GB"/>
        </w:rPr>
        <w:t xml:space="preserve">Results Driven: </w:t>
      </w:r>
      <w:r w:rsidRPr="005C6D42">
        <w:rPr>
          <w:rFonts w:ascii="Arial" w:eastAsiaTheme="minorHAnsi" w:hAnsi="Arial" w:cs="Arial"/>
          <w:sz w:val="20"/>
          <w:szCs w:val="20"/>
          <w:lang w:val="en-GB"/>
        </w:rPr>
        <w:t>Displays energy, determination and a sense of urgency to get the job done; understands the importance of meeting deadlines to achieve objectives; takes responsibility for organising own workload to ensure goals are met; identifies barriers or issues that might impact adversely on getting the job done and is proactive and innovative in resolving problems and finding solutions; strives for excellence.</w:t>
      </w:r>
    </w:p>
    <w:p w14:paraId="07B1CA63" w14:textId="77777777" w:rsidR="00C63450" w:rsidRPr="005C6D42" w:rsidRDefault="00C63450" w:rsidP="00E66DDC">
      <w:pPr>
        <w:contextualSpacing/>
        <w:jc w:val="both"/>
        <w:rPr>
          <w:rFonts w:ascii="Arial" w:eastAsiaTheme="minorHAnsi" w:hAnsi="Arial" w:cs="Arial"/>
          <w:sz w:val="20"/>
          <w:szCs w:val="20"/>
          <w:lang w:val="en-GB"/>
        </w:rPr>
      </w:pPr>
    </w:p>
    <w:p w14:paraId="4AADF960" w14:textId="77777777" w:rsidR="00C63450" w:rsidRPr="005C6D42" w:rsidRDefault="00C63450" w:rsidP="00E66DDC">
      <w:pPr>
        <w:contextualSpacing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5C6D42">
        <w:rPr>
          <w:rFonts w:ascii="Arial" w:eastAsiaTheme="minorHAnsi" w:hAnsi="Arial" w:cs="Arial"/>
          <w:b/>
          <w:bCs/>
          <w:sz w:val="20"/>
          <w:szCs w:val="20"/>
          <w:lang w:val="en-GB"/>
        </w:rPr>
        <w:t xml:space="preserve">Adaptable &amp; Open to Change: </w:t>
      </w:r>
      <w:r w:rsidRPr="005C6D42">
        <w:rPr>
          <w:rFonts w:ascii="Arial" w:eastAsiaTheme="minorHAnsi" w:hAnsi="Arial" w:cs="Arial"/>
          <w:sz w:val="20"/>
          <w:szCs w:val="20"/>
          <w:lang w:val="en-GB"/>
        </w:rPr>
        <w:t>Demonstrates a willingness to adapt and change according to circumstances; is able to comfortably handle ambiguity and changes in priorities; identifies the requirement to demonstrate flexibility for the wider benefit of the department and the business; supports change and the drive to continuously improve.</w:t>
      </w:r>
    </w:p>
    <w:p w14:paraId="0F44C7AC" w14:textId="77777777" w:rsidR="00C63450" w:rsidRPr="005C6D42" w:rsidRDefault="00C63450" w:rsidP="00E66DDC">
      <w:pPr>
        <w:contextualSpacing/>
        <w:jc w:val="both"/>
        <w:rPr>
          <w:rFonts w:ascii="Arial" w:eastAsiaTheme="minorHAnsi" w:hAnsi="Arial" w:cs="Arial"/>
          <w:sz w:val="20"/>
          <w:szCs w:val="20"/>
          <w:lang w:val="en-GB"/>
        </w:rPr>
      </w:pPr>
    </w:p>
    <w:p w14:paraId="5CACC542" w14:textId="581038AB" w:rsidR="00C63450" w:rsidRPr="005C6D42" w:rsidRDefault="00C63450" w:rsidP="00E66DDC">
      <w:pPr>
        <w:contextualSpacing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5C6D42">
        <w:rPr>
          <w:rFonts w:ascii="Arial" w:eastAsiaTheme="minorHAnsi" w:hAnsi="Arial" w:cs="Arial"/>
          <w:b/>
          <w:bCs/>
          <w:sz w:val="20"/>
          <w:szCs w:val="20"/>
          <w:lang w:val="en-GB"/>
        </w:rPr>
        <w:t xml:space="preserve">Relationship Management &amp; Customer Focus: </w:t>
      </w:r>
      <w:r w:rsidRPr="005C6D42">
        <w:rPr>
          <w:rFonts w:ascii="Arial" w:eastAsiaTheme="minorHAnsi" w:hAnsi="Arial" w:cs="Arial"/>
          <w:sz w:val="20"/>
          <w:szCs w:val="20"/>
          <w:lang w:val="en-GB"/>
        </w:rPr>
        <w:t xml:space="preserve">Builds and maintains strong internal and external customer and other relationships as relevant to role; is able to effectively understand and support customer needs while balancing business needs; takes responsibility for meeting agreed service levels and other commitments.; strives to deliver excellence and innovates to deliver solutions; ensures </w:t>
      </w:r>
      <w:r w:rsidR="008D5851" w:rsidRPr="005C6D42">
        <w:rPr>
          <w:rFonts w:ascii="Arial" w:eastAsiaTheme="minorHAnsi" w:hAnsi="Arial" w:cs="Arial"/>
          <w:sz w:val="20"/>
          <w:szCs w:val="20"/>
          <w:lang w:val="en-GB"/>
        </w:rPr>
        <w:t>that all our customers are treated fairly and receive good outcomes in accordance with our regulatory requirements.</w:t>
      </w:r>
    </w:p>
    <w:p w14:paraId="6B186285" w14:textId="77777777" w:rsidR="00C63450" w:rsidRPr="005C6D42" w:rsidRDefault="00C63450" w:rsidP="00E66DDC">
      <w:pPr>
        <w:contextualSpacing/>
        <w:jc w:val="both"/>
        <w:rPr>
          <w:rFonts w:ascii="Arial" w:eastAsiaTheme="minorHAnsi" w:hAnsi="Arial" w:cs="Arial"/>
          <w:sz w:val="20"/>
          <w:szCs w:val="20"/>
          <w:lang w:val="en-GB"/>
        </w:rPr>
      </w:pPr>
    </w:p>
    <w:p w14:paraId="21887796" w14:textId="77777777" w:rsidR="00C63450" w:rsidRPr="005C6D42" w:rsidRDefault="00C63450" w:rsidP="00E66DDC">
      <w:pPr>
        <w:contextualSpacing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5C6D42">
        <w:rPr>
          <w:rFonts w:ascii="Arial" w:eastAsiaTheme="minorHAnsi" w:hAnsi="Arial" w:cs="Arial"/>
          <w:b/>
          <w:bCs/>
          <w:sz w:val="20"/>
          <w:szCs w:val="20"/>
          <w:lang w:val="en-GB"/>
        </w:rPr>
        <w:t xml:space="preserve">Risk Management: </w:t>
      </w:r>
      <w:r w:rsidRPr="005C6D42">
        <w:rPr>
          <w:rFonts w:ascii="Arial" w:eastAsiaTheme="minorHAnsi" w:hAnsi="Arial" w:cs="Arial"/>
          <w:sz w:val="20"/>
          <w:szCs w:val="20"/>
          <w:lang w:val="en-GB"/>
        </w:rPr>
        <w:t>Is able to understand and identify common types of business risks for their functional or business area; actively supports the maintenance of an effective control environment; takes timely remedial action as may be required to prevent or minimise loss; proactively escalates risks to the appropriate party; supports continuous improvement in the management of risk.</w:t>
      </w:r>
    </w:p>
    <w:p w14:paraId="1A65E7EC" w14:textId="77777777" w:rsidR="00C63450" w:rsidRPr="005C6D42" w:rsidRDefault="00C63450" w:rsidP="00E66DDC">
      <w:pPr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6E9531E" w14:textId="77777777" w:rsidR="00C63450" w:rsidRPr="005C6D42" w:rsidRDefault="00C63450" w:rsidP="00E66DDC">
      <w:pPr>
        <w:contextualSpacing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5C6D42">
        <w:rPr>
          <w:rFonts w:ascii="Arial" w:eastAsiaTheme="minorHAnsi" w:hAnsi="Arial" w:cs="Arial"/>
          <w:b/>
          <w:bCs/>
          <w:sz w:val="20"/>
          <w:szCs w:val="20"/>
          <w:lang w:val="en-GB"/>
        </w:rPr>
        <w:t>Collaboration</w:t>
      </w:r>
      <w:r w:rsidRPr="005C6D42">
        <w:rPr>
          <w:rFonts w:ascii="Arial" w:eastAsiaTheme="minorHAnsi" w:hAnsi="Arial" w:cs="Arial"/>
          <w:sz w:val="20"/>
          <w:szCs w:val="20"/>
          <w:lang w:val="en-GB"/>
        </w:rPr>
        <w:t>: Demonstrates respect and integrity in all collaboration with others; works with rather than competes with others in the business to achieve company goals; builds trust through open communication; adapts style and messaging appropriately; seeks out and listens to the opinions of others; supports team building and an inclusive culture that values diversity.</w:t>
      </w:r>
    </w:p>
    <w:p w14:paraId="40265C4C" w14:textId="77777777" w:rsidR="00C63450" w:rsidRPr="005C6D42" w:rsidRDefault="00C63450" w:rsidP="00E66DDC">
      <w:pPr>
        <w:contextualSpacing/>
        <w:jc w:val="both"/>
        <w:rPr>
          <w:rFonts w:ascii="Arial" w:eastAsiaTheme="minorHAnsi" w:hAnsi="Arial" w:cs="Arial"/>
          <w:sz w:val="20"/>
          <w:szCs w:val="20"/>
          <w:lang w:val="en-GB"/>
        </w:rPr>
      </w:pPr>
    </w:p>
    <w:p w14:paraId="1AAFA481" w14:textId="77777777" w:rsidR="00C63450" w:rsidRPr="005C6D42" w:rsidRDefault="00C63450" w:rsidP="00E66DDC">
      <w:pPr>
        <w:contextualSpacing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5C6D42">
        <w:rPr>
          <w:rFonts w:ascii="Arial" w:eastAsiaTheme="minorHAnsi" w:hAnsi="Arial" w:cs="Arial"/>
          <w:b/>
          <w:bCs/>
          <w:sz w:val="20"/>
          <w:szCs w:val="20"/>
          <w:lang w:val="en-GB"/>
        </w:rPr>
        <w:t>Continuing Professional Development</w:t>
      </w:r>
      <w:r w:rsidRPr="005C6D42">
        <w:rPr>
          <w:rFonts w:ascii="Arial" w:eastAsiaTheme="minorHAnsi" w:hAnsi="Arial" w:cs="Arial"/>
          <w:sz w:val="20"/>
          <w:szCs w:val="20"/>
          <w:lang w:val="en-GB"/>
        </w:rPr>
        <w:t>: Proactively keeps up to date with regulatory and professional changes; maintains the required knowledge and skills to perform in post and undertakes all required / mandatory training; ensures that annual learning and development plans and Continuing Professional Development (CPD) obligations are achieved.</w:t>
      </w:r>
    </w:p>
    <w:p w14:paraId="5F46BAFC" w14:textId="77777777" w:rsidR="00C63450" w:rsidRPr="005C6D42" w:rsidRDefault="00C63450" w:rsidP="00E66DDC">
      <w:pPr>
        <w:contextualSpacing/>
        <w:jc w:val="both"/>
        <w:rPr>
          <w:rFonts w:ascii="Arial" w:eastAsiaTheme="minorHAnsi" w:hAnsi="Arial" w:cs="Arial"/>
          <w:sz w:val="20"/>
          <w:szCs w:val="20"/>
          <w:lang w:val="en-GB"/>
        </w:rPr>
      </w:pPr>
    </w:p>
    <w:p w14:paraId="37803262" w14:textId="77777777" w:rsidR="00C63450" w:rsidRPr="005C6D42" w:rsidRDefault="00C63450" w:rsidP="00E66DDC">
      <w:pPr>
        <w:contextualSpacing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5C6D42">
        <w:rPr>
          <w:rFonts w:ascii="Arial" w:eastAsiaTheme="minorHAnsi" w:hAnsi="Arial" w:cs="Arial"/>
          <w:b/>
          <w:bCs/>
          <w:sz w:val="20"/>
          <w:szCs w:val="20"/>
          <w:lang w:val="en-GB"/>
        </w:rPr>
        <w:t>AmTrust Values</w:t>
      </w:r>
      <w:r w:rsidRPr="005C6D42">
        <w:rPr>
          <w:rFonts w:ascii="Arial" w:eastAsiaTheme="minorHAnsi" w:hAnsi="Arial" w:cs="Arial"/>
          <w:sz w:val="20"/>
          <w:szCs w:val="20"/>
          <w:lang w:val="en-GB"/>
        </w:rPr>
        <w:t>: Able to demonstrate and role model AmTrust’s values: Excellence, Innovation, Integrity, Responsibility, Inclusion and Teamwork.</w:t>
      </w:r>
    </w:p>
    <w:p w14:paraId="4C19B577" w14:textId="77777777" w:rsidR="00C63450" w:rsidRPr="005C6D42" w:rsidRDefault="00C63450" w:rsidP="00E66DDC">
      <w:pPr>
        <w:contextualSpacing/>
        <w:jc w:val="both"/>
        <w:rPr>
          <w:rFonts w:ascii="Arial" w:eastAsiaTheme="minorHAnsi" w:hAnsi="Arial" w:cs="Arial"/>
          <w:sz w:val="20"/>
          <w:szCs w:val="20"/>
          <w:lang w:val="en-GB"/>
        </w:rPr>
      </w:pPr>
    </w:p>
    <w:p w14:paraId="4507B520" w14:textId="77777777" w:rsidR="00277B41" w:rsidRPr="005C6D42" w:rsidRDefault="00277B41" w:rsidP="00E66DDC">
      <w:pPr>
        <w:contextualSpacing/>
        <w:jc w:val="both"/>
        <w:rPr>
          <w:rFonts w:ascii="Arial" w:hAnsi="Arial" w:cs="Arial"/>
          <w:sz w:val="20"/>
          <w:szCs w:val="20"/>
        </w:rPr>
      </w:pPr>
    </w:p>
    <w:sectPr w:rsidR="00277B41" w:rsidRPr="005C6D42" w:rsidSect="00874271">
      <w:headerReference w:type="first" r:id="rId8"/>
      <w:pgSz w:w="12240" w:h="15840" w:code="1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2E717" w14:textId="77777777" w:rsidR="00B77612" w:rsidRDefault="00B77612" w:rsidP="00BC6F89">
      <w:r>
        <w:separator/>
      </w:r>
    </w:p>
  </w:endnote>
  <w:endnote w:type="continuationSeparator" w:id="0">
    <w:p w14:paraId="5484C102" w14:textId="77777777" w:rsidR="00B77612" w:rsidRDefault="00B77612" w:rsidP="00BC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30007" w14:textId="77777777" w:rsidR="00B77612" w:rsidRDefault="00B77612" w:rsidP="00BC6F89">
      <w:r>
        <w:separator/>
      </w:r>
    </w:p>
  </w:footnote>
  <w:footnote w:type="continuationSeparator" w:id="0">
    <w:p w14:paraId="3B0DFDB0" w14:textId="77777777" w:rsidR="00B77612" w:rsidRDefault="00B77612" w:rsidP="00BC6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7FEED" w14:textId="77777777" w:rsidR="00874271" w:rsidRDefault="00874271" w:rsidP="00874271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44197FF5" wp14:editId="214EA502">
          <wp:extent cx="1118796" cy="914400"/>
          <wp:effectExtent l="0" t="0" r="5715" b="0"/>
          <wp:docPr id="1" name="Picture 1" descr="C:\Users\mandy.carter.ANVBV\AppData\Local\Microsoft\Windows\Temporary Internet Files\Content.Outlook\J6FKH75K\AFSI_FlyingA_AmTrust_colo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dy.carter.ANVBV\AppData\Local\Microsoft\Windows\Temporary Internet Files\Content.Outlook\J6FKH75K\AFSI_FlyingA_AmTrust_color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796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8BB5EC" w14:textId="77777777" w:rsidR="00874271" w:rsidRDefault="00874271" w:rsidP="00874271">
    <w:pPr>
      <w:pStyle w:val="Header"/>
      <w:jc w:val="center"/>
    </w:pPr>
  </w:p>
  <w:p w14:paraId="67458195" w14:textId="6A9AFEAA" w:rsidR="00E36489" w:rsidRDefault="00E36489" w:rsidP="00374FE2">
    <w:pPr>
      <w:tabs>
        <w:tab w:val="center" w:pos="4513"/>
        <w:tab w:val="right" w:pos="9026"/>
      </w:tabs>
      <w:jc w:val="center"/>
      <w:rPr>
        <w:rFonts w:ascii="Arial" w:hAnsi="Arial" w:cs="Arial"/>
      </w:rPr>
    </w:pPr>
    <w:r w:rsidRPr="00E36489">
      <w:rPr>
        <w:rFonts w:ascii="Arial" w:hAnsi="Arial" w:cs="Arial"/>
      </w:rPr>
      <w:t xml:space="preserve">Role Profile </w:t>
    </w:r>
  </w:p>
  <w:p w14:paraId="257109D6" w14:textId="77777777" w:rsidR="00E36489" w:rsidRPr="00E36489" w:rsidRDefault="00E36489" w:rsidP="00E36489">
    <w:pPr>
      <w:tabs>
        <w:tab w:val="center" w:pos="4513"/>
        <w:tab w:val="right" w:pos="9026"/>
      </w:tabs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81BD4"/>
    <w:multiLevelType w:val="hybridMultilevel"/>
    <w:tmpl w:val="8A4AD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40CB6"/>
    <w:multiLevelType w:val="hybridMultilevel"/>
    <w:tmpl w:val="BF780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7239"/>
    <w:multiLevelType w:val="hybridMultilevel"/>
    <w:tmpl w:val="2EBA1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15B3"/>
    <w:multiLevelType w:val="hybridMultilevel"/>
    <w:tmpl w:val="4DAAFD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A5101A"/>
    <w:multiLevelType w:val="hybridMultilevel"/>
    <w:tmpl w:val="6054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44BDF"/>
    <w:multiLevelType w:val="hybridMultilevel"/>
    <w:tmpl w:val="208E4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A5634B"/>
    <w:multiLevelType w:val="hybridMultilevel"/>
    <w:tmpl w:val="F3A4982E"/>
    <w:lvl w:ilvl="0" w:tplc="F65E0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63093"/>
    <w:multiLevelType w:val="multilevel"/>
    <w:tmpl w:val="6B2617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BA16B50"/>
    <w:multiLevelType w:val="multilevel"/>
    <w:tmpl w:val="3CB4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129372F"/>
    <w:multiLevelType w:val="hybridMultilevel"/>
    <w:tmpl w:val="65306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744D3"/>
    <w:multiLevelType w:val="hybridMultilevel"/>
    <w:tmpl w:val="39804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332F02"/>
    <w:multiLevelType w:val="hybridMultilevel"/>
    <w:tmpl w:val="417A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43EDB"/>
    <w:multiLevelType w:val="hybridMultilevel"/>
    <w:tmpl w:val="58F89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055DCF"/>
    <w:multiLevelType w:val="multilevel"/>
    <w:tmpl w:val="2F0E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1A74F0"/>
    <w:multiLevelType w:val="hybridMultilevel"/>
    <w:tmpl w:val="C75C8AE0"/>
    <w:lvl w:ilvl="0" w:tplc="F65E0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B56A5"/>
    <w:multiLevelType w:val="hybridMultilevel"/>
    <w:tmpl w:val="980CB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060561"/>
    <w:multiLevelType w:val="hybridMultilevel"/>
    <w:tmpl w:val="19CAAF26"/>
    <w:lvl w:ilvl="0" w:tplc="BCC08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6876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90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4F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E50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EAE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D4C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4C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CA6D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A251DF"/>
    <w:multiLevelType w:val="hybridMultilevel"/>
    <w:tmpl w:val="4BB49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84C21"/>
    <w:multiLevelType w:val="hybridMultilevel"/>
    <w:tmpl w:val="897846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C91984"/>
    <w:multiLevelType w:val="hybridMultilevel"/>
    <w:tmpl w:val="FFAE7580"/>
    <w:lvl w:ilvl="0" w:tplc="49B8A4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A69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D02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3CFA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4400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C7A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0FC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9C44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4D6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88A73B0"/>
    <w:multiLevelType w:val="hybridMultilevel"/>
    <w:tmpl w:val="6C5C8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C7228C"/>
    <w:multiLevelType w:val="hybridMultilevel"/>
    <w:tmpl w:val="F642D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C7F4C"/>
    <w:multiLevelType w:val="hybridMultilevel"/>
    <w:tmpl w:val="C19E5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478EB"/>
    <w:multiLevelType w:val="hybridMultilevel"/>
    <w:tmpl w:val="6664A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208DD"/>
    <w:multiLevelType w:val="hybridMultilevel"/>
    <w:tmpl w:val="59F45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9723F"/>
    <w:multiLevelType w:val="hybridMultilevel"/>
    <w:tmpl w:val="A048519C"/>
    <w:lvl w:ilvl="0" w:tplc="5BD43B90">
      <w:start w:val="1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C07C28">
      <w:numFmt w:val="none"/>
      <w:lvlText w:val=""/>
      <w:lvlJc w:val="left"/>
      <w:pPr>
        <w:tabs>
          <w:tab w:val="num" w:pos="0"/>
        </w:tabs>
      </w:pPr>
    </w:lvl>
    <w:lvl w:ilvl="2" w:tplc="83642312">
      <w:numFmt w:val="none"/>
      <w:lvlText w:val=""/>
      <w:lvlJc w:val="left"/>
      <w:pPr>
        <w:tabs>
          <w:tab w:val="num" w:pos="0"/>
        </w:tabs>
      </w:pPr>
    </w:lvl>
    <w:lvl w:ilvl="3" w:tplc="AD8A1200">
      <w:numFmt w:val="none"/>
      <w:lvlText w:val=""/>
      <w:lvlJc w:val="left"/>
      <w:pPr>
        <w:tabs>
          <w:tab w:val="num" w:pos="0"/>
        </w:tabs>
      </w:pPr>
    </w:lvl>
    <w:lvl w:ilvl="4" w:tplc="CC66E11E">
      <w:numFmt w:val="none"/>
      <w:lvlText w:val=""/>
      <w:lvlJc w:val="left"/>
      <w:pPr>
        <w:tabs>
          <w:tab w:val="num" w:pos="0"/>
        </w:tabs>
      </w:pPr>
    </w:lvl>
    <w:lvl w:ilvl="5" w:tplc="C444DBF2">
      <w:numFmt w:val="none"/>
      <w:lvlText w:val=""/>
      <w:lvlJc w:val="left"/>
      <w:pPr>
        <w:tabs>
          <w:tab w:val="num" w:pos="0"/>
        </w:tabs>
      </w:pPr>
    </w:lvl>
    <w:lvl w:ilvl="6" w:tplc="4F5E3384">
      <w:numFmt w:val="none"/>
      <w:lvlText w:val=""/>
      <w:lvlJc w:val="left"/>
      <w:pPr>
        <w:tabs>
          <w:tab w:val="num" w:pos="0"/>
        </w:tabs>
      </w:pPr>
    </w:lvl>
    <w:lvl w:ilvl="7" w:tplc="A97A4DA8">
      <w:numFmt w:val="none"/>
      <w:lvlText w:val=""/>
      <w:lvlJc w:val="left"/>
      <w:pPr>
        <w:tabs>
          <w:tab w:val="num" w:pos="0"/>
        </w:tabs>
      </w:pPr>
    </w:lvl>
    <w:lvl w:ilvl="8" w:tplc="964455A2">
      <w:numFmt w:val="none"/>
      <w:lvlText w:val=""/>
      <w:lvlJc w:val="left"/>
      <w:pPr>
        <w:tabs>
          <w:tab w:val="num" w:pos="0"/>
        </w:tabs>
      </w:pPr>
    </w:lvl>
  </w:abstractNum>
  <w:abstractNum w:abstractNumId="26" w15:restartNumberingAfterBreak="0">
    <w:nsid w:val="7601581F"/>
    <w:multiLevelType w:val="hybridMultilevel"/>
    <w:tmpl w:val="B9A20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B73C1"/>
    <w:multiLevelType w:val="hybridMultilevel"/>
    <w:tmpl w:val="28BAA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079536">
    <w:abstractNumId w:val="25"/>
  </w:num>
  <w:num w:numId="2" w16cid:durableId="408426712">
    <w:abstractNumId w:val="2"/>
  </w:num>
  <w:num w:numId="3" w16cid:durableId="1279950123">
    <w:abstractNumId w:val="11"/>
  </w:num>
  <w:num w:numId="4" w16cid:durableId="1023634287">
    <w:abstractNumId w:val="4"/>
  </w:num>
  <w:num w:numId="5" w16cid:durableId="1116682808">
    <w:abstractNumId w:val="8"/>
  </w:num>
  <w:num w:numId="6" w16cid:durableId="15830315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71539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2348234">
    <w:abstractNumId w:val="17"/>
  </w:num>
  <w:num w:numId="9" w16cid:durableId="1856573749">
    <w:abstractNumId w:val="5"/>
  </w:num>
  <w:num w:numId="10" w16cid:durableId="1313607849">
    <w:abstractNumId w:val="15"/>
  </w:num>
  <w:num w:numId="11" w16cid:durableId="163395965">
    <w:abstractNumId w:val="21"/>
  </w:num>
  <w:num w:numId="12" w16cid:durableId="347027577">
    <w:abstractNumId w:val="9"/>
  </w:num>
  <w:num w:numId="13" w16cid:durableId="1789082729">
    <w:abstractNumId w:val="13"/>
  </w:num>
  <w:num w:numId="14" w16cid:durableId="150486009">
    <w:abstractNumId w:val="7"/>
  </w:num>
  <w:num w:numId="15" w16cid:durableId="549270635">
    <w:abstractNumId w:val="27"/>
  </w:num>
  <w:num w:numId="16" w16cid:durableId="1458140019">
    <w:abstractNumId w:val="22"/>
  </w:num>
  <w:num w:numId="17" w16cid:durableId="2135371127">
    <w:abstractNumId w:val="19"/>
  </w:num>
  <w:num w:numId="18" w16cid:durableId="467010929">
    <w:abstractNumId w:val="0"/>
  </w:num>
  <w:num w:numId="19" w16cid:durableId="1831092598">
    <w:abstractNumId w:val="23"/>
  </w:num>
  <w:num w:numId="20" w16cid:durableId="2053264296">
    <w:abstractNumId w:val="14"/>
  </w:num>
  <w:num w:numId="21" w16cid:durableId="1885093242">
    <w:abstractNumId w:val="6"/>
  </w:num>
  <w:num w:numId="22" w16cid:durableId="884827092">
    <w:abstractNumId w:val="24"/>
  </w:num>
  <w:num w:numId="23" w16cid:durableId="2136556928">
    <w:abstractNumId w:val="3"/>
  </w:num>
  <w:num w:numId="24" w16cid:durableId="298337982">
    <w:abstractNumId w:val="12"/>
  </w:num>
  <w:num w:numId="25" w16cid:durableId="614100224">
    <w:abstractNumId w:val="18"/>
  </w:num>
  <w:num w:numId="26" w16cid:durableId="543255956">
    <w:abstractNumId w:val="20"/>
  </w:num>
  <w:num w:numId="27" w16cid:durableId="2072728598">
    <w:abstractNumId w:val="10"/>
  </w:num>
  <w:num w:numId="28" w16cid:durableId="543640335">
    <w:abstractNumId w:val="16"/>
  </w:num>
  <w:num w:numId="29" w16cid:durableId="1022438675">
    <w:abstractNumId w:val="26"/>
  </w:num>
  <w:num w:numId="30" w16cid:durableId="157196360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5D9"/>
    <w:rsid w:val="000064B6"/>
    <w:rsid w:val="00006567"/>
    <w:rsid w:val="00013A78"/>
    <w:rsid w:val="0002279E"/>
    <w:rsid w:val="00022EDB"/>
    <w:rsid w:val="00025B5A"/>
    <w:rsid w:val="00034F35"/>
    <w:rsid w:val="000363FA"/>
    <w:rsid w:val="00037961"/>
    <w:rsid w:val="00037FA9"/>
    <w:rsid w:val="0004165D"/>
    <w:rsid w:val="00041B89"/>
    <w:rsid w:val="00044B09"/>
    <w:rsid w:val="000511E5"/>
    <w:rsid w:val="00053005"/>
    <w:rsid w:val="0005587B"/>
    <w:rsid w:val="00055E1A"/>
    <w:rsid w:val="00056020"/>
    <w:rsid w:val="000565F9"/>
    <w:rsid w:val="0006048A"/>
    <w:rsid w:val="00063706"/>
    <w:rsid w:val="00063CA9"/>
    <w:rsid w:val="000647D8"/>
    <w:rsid w:val="0006649A"/>
    <w:rsid w:val="00072C53"/>
    <w:rsid w:val="000737A5"/>
    <w:rsid w:val="000776ED"/>
    <w:rsid w:val="000817E5"/>
    <w:rsid w:val="00083421"/>
    <w:rsid w:val="00091310"/>
    <w:rsid w:val="00091C4B"/>
    <w:rsid w:val="00092FA2"/>
    <w:rsid w:val="000933CB"/>
    <w:rsid w:val="000950D2"/>
    <w:rsid w:val="00095CF9"/>
    <w:rsid w:val="00097D7B"/>
    <w:rsid w:val="000A1A25"/>
    <w:rsid w:val="000A61E1"/>
    <w:rsid w:val="000A682E"/>
    <w:rsid w:val="000A7584"/>
    <w:rsid w:val="000A75AC"/>
    <w:rsid w:val="000B4002"/>
    <w:rsid w:val="000B6A10"/>
    <w:rsid w:val="000C098F"/>
    <w:rsid w:val="000C4D98"/>
    <w:rsid w:val="000D31D3"/>
    <w:rsid w:val="000D5318"/>
    <w:rsid w:val="000E574F"/>
    <w:rsid w:val="000F2763"/>
    <w:rsid w:val="000F2A00"/>
    <w:rsid w:val="000F2DD6"/>
    <w:rsid w:val="000F4F50"/>
    <w:rsid w:val="001013C7"/>
    <w:rsid w:val="00101602"/>
    <w:rsid w:val="001120D0"/>
    <w:rsid w:val="0012150B"/>
    <w:rsid w:val="00122209"/>
    <w:rsid w:val="001252E8"/>
    <w:rsid w:val="00132110"/>
    <w:rsid w:val="00132A41"/>
    <w:rsid w:val="00137664"/>
    <w:rsid w:val="00143E65"/>
    <w:rsid w:val="001451F9"/>
    <w:rsid w:val="00150D34"/>
    <w:rsid w:val="00151C66"/>
    <w:rsid w:val="00165B28"/>
    <w:rsid w:val="001700D1"/>
    <w:rsid w:val="0017026A"/>
    <w:rsid w:val="0017056A"/>
    <w:rsid w:val="00174295"/>
    <w:rsid w:val="0017728F"/>
    <w:rsid w:val="001775AA"/>
    <w:rsid w:val="00177B80"/>
    <w:rsid w:val="00182A28"/>
    <w:rsid w:val="001876AC"/>
    <w:rsid w:val="00190638"/>
    <w:rsid w:val="00194191"/>
    <w:rsid w:val="0019731B"/>
    <w:rsid w:val="0019784A"/>
    <w:rsid w:val="001A3178"/>
    <w:rsid w:val="001A3600"/>
    <w:rsid w:val="001A4F0D"/>
    <w:rsid w:val="001B0FF2"/>
    <w:rsid w:val="001B28B3"/>
    <w:rsid w:val="001B53DD"/>
    <w:rsid w:val="001B545D"/>
    <w:rsid w:val="001B7799"/>
    <w:rsid w:val="001C2690"/>
    <w:rsid w:val="001E4886"/>
    <w:rsid w:val="001E5DA3"/>
    <w:rsid w:val="001E7E28"/>
    <w:rsid w:val="001F1981"/>
    <w:rsid w:val="001F3147"/>
    <w:rsid w:val="001F65C5"/>
    <w:rsid w:val="00201982"/>
    <w:rsid w:val="00201D8A"/>
    <w:rsid w:val="00215A8D"/>
    <w:rsid w:val="00222851"/>
    <w:rsid w:val="00223D62"/>
    <w:rsid w:val="00224C94"/>
    <w:rsid w:val="00227900"/>
    <w:rsid w:val="002302F0"/>
    <w:rsid w:val="002351A1"/>
    <w:rsid w:val="0024190B"/>
    <w:rsid w:val="0024221A"/>
    <w:rsid w:val="00242EA9"/>
    <w:rsid w:val="00243E00"/>
    <w:rsid w:val="00244919"/>
    <w:rsid w:val="00245C58"/>
    <w:rsid w:val="00254186"/>
    <w:rsid w:val="002617BC"/>
    <w:rsid w:val="00262D99"/>
    <w:rsid w:val="00264EC0"/>
    <w:rsid w:val="002657DC"/>
    <w:rsid w:val="00266CF6"/>
    <w:rsid w:val="00271BBA"/>
    <w:rsid w:val="00271D5C"/>
    <w:rsid w:val="00277B41"/>
    <w:rsid w:val="00280742"/>
    <w:rsid w:val="00286B0D"/>
    <w:rsid w:val="002915C8"/>
    <w:rsid w:val="00294E27"/>
    <w:rsid w:val="00295E62"/>
    <w:rsid w:val="002A020E"/>
    <w:rsid w:val="002A12D8"/>
    <w:rsid w:val="002A2D9A"/>
    <w:rsid w:val="002B4527"/>
    <w:rsid w:val="002B5EB3"/>
    <w:rsid w:val="002B6348"/>
    <w:rsid w:val="002C12E8"/>
    <w:rsid w:val="002C1356"/>
    <w:rsid w:val="002C1AFA"/>
    <w:rsid w:val="002C1D64"/>
    <w:rsid w:val="002C1FF9"/>
    <w:rsid w:val="002C25C9"/>
    <w:rsid w:val="002C2892"/>
    <w:rsid w:val="002C2E6D"/>
    <w:rsid w:val="002C4FA5"/>
    <w:rsid w:val="002C7C18"/>
    <w:rsid w:val="002D727A"/>
    <w:rsid w:val="002D7571"/>
    <w:rsid w:val="002E129B"/>
    <w:rsid w:val="002E6DE9"/>
    <w:rsid w:val="002E7217"/>
    <w:rsid w:val="002F0246"/>
    <w:rsid w:val="002F2601"/>
    <w:rsid w:val="002F6E28"/>
    <w:rsid w:val="002F7508"/>
    <w:rsid w:val="00301E53"/>
    <w:rsid w:val="00302E25"/>
    <w:rsid w:val="0031184B"/>
    <w:rsid w:val="00312158"/>
    <w:rsid w:val="00312684"/>
    <w:rsid w:val="00322CB9"/>
    <w:rsid w:val="0032450A"/>
    <w:rsid w:val="00324B17"/>
    <w:rsid w:val="00330EF0"/>
    <w:rsid w:val="003364F9"/>
    <w:rsid w:val="003376E7"/>
    <w:rsid w:val="00346D1A"/>
    <w:rsid w:val="003474EE"/>
    <w:rsid w:val="00347C44"/>
    <w:rsid w:val="00351AD3"/>
    <w:rsid w:val="0035286C"/>
    <w:rsid w:val="00353F19"/>
    <w:rsid w:val="00356CBF"/>
    <w:rsid w:val="0036303B"/>
    <w:rsid w:val="00363314"/>
    <w:rsid w:val="0036353F"/>
    <w:rsid w:val="00365E64"/>
    <w:rsid w:val="00370EB3"/>
    <w:rsid w:val="003723D9"/>
    <w:rsid w:val="003729FD"/>
    <w:rsid w:val="00374FE2"/>
    <w:rsid w:val="00375535"/>
    <w:rsid w:val="003870D6"/>
    <w:rsid w:val="00390053"/>
    <w:rsid w:val="00390FC0"/>
    <w:rsid w:val="00391E22"/>
    <w:rsid w:val="003928C8"/>
    <w:rsid w:val="003931E2"/>
    <w:rsid w:val="003A183E"/>
    <w:rsid w:val="003A3021"/>
    <w:rsid w:val="003B034E"/>
    <w:rsid w:val="003C5898"/>
    <w:rsid w:val="003C5BE6"/>
    <w:rsid w:val="003C6F21"/>
    <w:rsid w:val="003D1DAB"/>
    <w:rsid w:val="003D5021"/>
    <w:rsid w:val="003D6DFC"/>
    <w:rsid w:val="003E5DDA"/>
    <w:rsid w:val="003E5EF6"/>
    <w:rsid w:val="00402A02"/>
    <w:rsid w:val="00406BAF"/>
    <w:rsid w:val="00407A0E"/>
    <w:rsid w:val="00412679"/>
    <w:rsid w:val="004171E0"/>
    <w:rsid w:val="00417379"/>
    <w:rsid w:val="0041770F"/>
    <w:rsid w:val="00417AAC"/>
    <w:rsid w:val="00417BE2"/>
    <w:rsid w:val="00422287"/>
    <w:rsid w:val="00422F87"/>
    <w:rsid w:val="00436014"/>
    <w:rsid w:val="0043741F"/>
    <w:rsid w:val="00437A71"/>
    <w:rsid w:val="00443B86"/>
    <w:rsid w:val="00443E32"/>
    <w:rsid w:val="00450C62"/>
    <w:rsid w:val="00460F58"/>
    <w:rsid w:val="004771FA"/>
    <w:rsid w:val="004851DB"/>
    <w:rsid w:val="0048794E"/>
    <w:rsid w:val="00487DE2"/>
    <w:rsid w:val="004953B7"/>
    <w:rsid w:val="0049556C"/>
    <w:rsid w:val="004A225E"/>
    <w:rsid w:val="004A3537"/>
    <w:rsid w:val="004A4285"/>
    <w:rsid w:val="004B0975"/>
    <w:rsid w:val="004B1645"/>
    <w:rsid w:val="004B4465"/>
    <w:rsid w:val="004C1202"/>
    <w:rsid w:val="004C257C"/>
    <w:rsid w:val="004C461A"/>
    <w:rsid w:val="004C79DF"/>
    <w:rsid w:val="004D1BF8"/>
    <w:rsid w:val="004D2571"/>
    <w:rsid w:val="004D2BCF"/>
    <w:rsid w:val="004D369F"/>
    <w:rsid w:val="004E1371"/>
    <w:rsid w:val="004E2278"/>
    <w:rsid w:val="004E48B4"/>
    <w:rsid w:val="004E7376"/>
    <w:rsid w:val="004F1862"/>
    <w:rsid w:val="004F1DE9"/>
    <w:rsid w:val="004F2593"/>
    <w:rsid w:val="0050147B"/>
    <w:rsid w:val="005017D3"/>
    <w:rsid w:val="005066C3"/>
    <w:rsid w:val="00510567"/>
    <w:rsid w:val="00510CDC"/>
    <w:rsid w:val="00514034"/>
    <w:rsid w:val="00516658"/>
    <w:rsid w:val="0052204A"/>
    <w:rsid w:val="00523B92"/>
    <w:rsid w:val="00526FB9"/>
    <w:rsid w:val="00533F59"/>
    <w:rsid w:val="00535A75"/>
    <w:rsid w:val="00545DB0"/>
    <w:rsid w:val="00545FA9"/>
    <w:rsid w:val="00547E9D"/>
    <w:rsid w:val="005508AE"/>
    <w:rsid w:val="00550A29"/>
    <w:rsid w:val="00554578"/>
    <w:rsid w:val="00556C20"/>
    <w:rsid w:val="005600E7"/>
    <w:rsid w:val="005605A7"/>
    <w:rsid w:val="00562903"/>
    <w:rsid w:val="005767C5"/>
    <w:rsid w:val="0058098C"/>
    <w:rsid w:val="00580E95"/>
    <w:rsid w:val="00581286"/>
    <w:rsid w:val="00583078"/>
    <w:rsid w:val="00583B35"/>
    <w:rsid w:val="005859CA"/>
    <w:rsid w:val="005867E5"/>
    <w:rsid w:val="005906C3"/>
    <w:rsid w:val="00593F72"/>
    <w:rsid w:val="00595A7F"/>
    <w:rsid w:val="00597EFC"/>
    <w:rsid w:val="005A41ED"/>
    <w:rsid w:val="005A6D4B"/>
    <w:rsid w:val="005B2718"/>
    <w:rsid w:val="005B43AD"/>
    <w:rsid w:val="005B48A3"/>
    <w:rsid w:val="005B49F4"/>
    <w:rsid w:val="005C0976"/>
    <w:rsid w:val="005C5361"/>
    <w:rsid w:val="005C642A"/>
    <w:rsid w:val="005C6AC3"/>
    <w:rsid w:val="005C6D42"/>
    <w:rsid w:val="005D009C"/>
    <w:rsid w:val="005D1969"/>
    <w:rsid w:val="005D2906"/>
    <w:rsid w:val="005D313D"/>
    <w:rsid w:val="005D5698"/>
    <w:rsid w:val="005D7573"/>
    <w:rsid w:val="005D7F57"/>
    <w:rsid w:val="005E098E"/>
    <w:rsid w:val="005E534D"/>
    <w:rsid w:val="005E7AA4"/>
    <w:rsid w:val="005F025D"/>
    <w:rsid w:val="005F1182"/>
    <w:rsid w:val="005F5B3F"/>
    <w:rsid w:val="006023B4"/>
    <w:rsid w:val="006047C1"/>
    <w:rsid w:val="00606C5A"/>
    <w:rsid w:val="0061364A"/>
    <w:rsid w:val="00614B78"/>
    <w:rsid w:val="0062315B"/>
    <w:rsid w:val="00630772"/>
    <w:rsid w:val="00631914"/>
    <w:rsid w:val="00637F64"/>
    <w:rsid w:val="006400BF"/>
    <w:rsid w:val="00643DA2"/>
    <w:rsid w:val="006459FB"/>
    <w:rsid w:val="0064632B"/>
    <w:rsid w:val="00653989"/>
    <w:rsid w:val="006539D2"/>
    <w:rsid w:val="006545CB"/>
    <w:rsid w:val="00655EC5"/>
    <w:rsid w:val="00656D3B"/>
    <w:rsid w:val="006603BF"/>
    <w:rsid w:val="0066213A"/>
    <w:rsid w:val="00670EA8"/>
    <w:rsid w:val="006723A7"/>
    <w:rsid w:val="006834ED"/>
    <w:rsid w:val="00690256"/>
    <w:rsid w:val="00691CAA"/>
    <w:rsid w:val="006930C6"/>
    <w:rsid w:val="00693E07"/>
    <w:rsid w:val="00696B8F"/>
    <w:rsid w:val="006A138A"/>
    <w:rsid w:val="006B25D2"/>
    <w:rsid w:val="006B33F4"/>
    <w:rsid w:val="006B3FC1"/>
    <w:rsid w:val="006B52E2"/>
    <w:rsid w:val="006B6D0C"/>
    <w:rsid w:val="006C31A6"/>
    <w:rsid w:val="006D0768"/>
    <w:rsid w:val="006D2785"/>
    <w:rsid w:val="006D2D62"/>
    <w:rsid w:val="006D7B25"/>
    <w:rsid w:val="006E0F34"/>
    <w:rsid w:val="006E2D22"/>
    <w:rsid w:val="006F025F"/>
    <w:rsid w:val="006F04B5"/>
    <w:rsid w:val="006F1ED1"/>
    <w:rsid w:val="006F57FB"/>
    <w:rsid w:val="006F73C5"/>
    <w:rsid w:val="0070135C"/>
    <w:rsid w:val="0070338A"/>
    <w:rsid w:val="00703DD6"/>
    <w:rsid w:val="00705548"/>
    <w:rsid w:val="00711E94"/>
    <w:rsid w:val="00714032"/>
    <w:rsid w:val="0071520E"/>
    <w:rsid w:val="007173AA"/>
    <w:rsid w:val="00717771"/>
    <w:rsid w:val="00722AE7"/>
    <w:rsid w:val="00725660"/>
    <w:rsid w:val="00726D88"/>
    <w:rsid w:val="00745B93"/>
    <w:rsid w:val="00746AC5"/>
    <w:rsid w:val="00753951"/>
    <w:rsid w:val="00755CB3"/>
    <w:rsid w:val="00756199"/>
    <w:rsid w:val="00756C5F"/>
    <w:rsid w:val="007571CD"/>
    <w:rsid w:val="00757587"/>
    <w:rsid w:val="0076212B"/>
    <w:rsid w:val="00764F98"/>
    <w:rsid w:val="007657B9"/>
    <w:rsid w:val="007706E3"/>
    <w:rsid w:val="00773E43"/>
    <w:rsid w:val="00775680"/>
    <w:rsid w:val="00777255"/>
    <w:rsid w:val="00780307"/>
    <w:rsid w:val="007826C3"/>
    <w:rsid w:val="0078430F"/>
    <w:rsid w:val="007927AF"/>
    <w:rsid w:val="0079324F"/>
    <w:rsid w:val="00794FFF"/>
    <w:rsid w:val="00796FFA"/>
    <w:rsid w:val="007A550E"/>
    <w:rsid w:val="007B0DC4"/>
    <w:rsid w:val="007B72E7"/>
    <w:rsid w:val="007C077D"/>
    <w:rsid w:val="007C0927"/>
    <w:rsid w:val="007C0D74"/>
    <w:rsid w:val="007C5A83"/>
    <w:rsid w:val="007C6827"/>
    <w:rsid w:val="007D281A"/>
    <w:rsid w:val="007D354C"/>
    <w:rsid w:val="007D3AB4"/>
    <w:rsid w:val="007D4E4B"/>
    <w:rsid w:val="007E4B84"/>
    <w:rsid w:val="007E4ECB"/>
    <w:rsid w:val="007E7F2C"/>
    <w:rsid w:val="007F139D"/>
    <w:rsid w:val="007F4DE0"/>
    <w:rsid w:val="007F5F75"/>
    <w:rsid w:val="007F696F"/>
    <w:rsid w:val="008006BB"/>
    <w:rsid w:val="00802079"/>
    <w:rsid w:val="008033BA"/>
    <w:rsid w:val="00803A9D"/>
    <w:rsid w:val="008045D4"/>
    <w:rsid w:val="008121B4"/>
    <w:rsid w:val="00812CC4"/>
    <w:rsid w:val="00813575"/>
    <w:rsid w:val="008170BF"/>
    <w:rsid w:val="00817634"/>
    <w:rsid w:val="008217D7"/>
    <w:rsid w:val="00833343"/>
    <w:rsid w:val="00844113"/>
    <w:rsid w:val="00851CDD"/>
    <w:rsid w:val="00855BDD"/>
    <w:rsid w:val="00856173"/>
    <w:rsid w:val="008568C9"/>
    <w:rsid w:val="00862B8E"/>
    <w:rsid w:val="00864601"/>
    <w:rsid w:val="00864B4B"/>
    <w:rsid w:val="00864CA8"/>
    <w:rsid w:val="00864CD3"/>
    <w:rsid w:val="00865FC5"/>
    <w:rsid w:val="00874271"/>
    <w:rsid w:val="00885D9F"/>
    <w:rsid w:val="00892415"/>
    <w:rsid w:val="00895FEF"/>
    <w:rsid w:val="0089732D"/>
    <w:rsid w:val="008A08A1"/>
    <w:rsid w:val="008A4FC1"/>
    <w:rsid w:val="008B0C39"/>
    <w:rsid w:val="008B36A8"/>
    <w:rsid w:val="008C0E99"/>
    <w:rsid w:val="008C1688"/>
    <w:rsid w:val="008C26CB"/>
    <w:rsid w:val="008D0979"/>
    <w:rsid w:val="008D5851"/>
    <w:rsid w:val="008D5BC3"/>
    <w:rsid w:val="008D6312"/>
    <w:rsid w:val="008D7B44"/>
    <w:rsid w:val="008E1E3A"/>
    <w:rsid w:val="008E6926"/>
    <w:rsid w:val="008F560D"/>
    <w:rsid w:val="008F6D19"/>
    <w:rsid w:val="008F7924"/>
    <w:rsid w:val="00900E06"/>
    <w:rsid w:val="0090249C"/>
    <w:rsid w:val="00902F63"/>
    <w:rsid w:val="0090406B"/>
    <w:rsid w:val="00911E95"/>
    <w:rsid w:val="00917DC5"/>
    <w:rsid w:val="00921C40"/>
    <w:rsid w:val="009223B1"/>
    <w:rsid w:val="009226A4"/>
    <w:rsid w:val="00924057"/>
    <w:rsid w:val="009244AC"/>
    <w:rsid w:val="0092598A"/>
    <w:rsid w:val="0092602A"/>
    <w:rsid w:val="00927AAF"/>
    <w:rsid w:val="00930A14"/>
    <w:rsid w:val="00931F94"/>
    <w:rsid w:val="00937C6D"/>
    <w:rsid w:val="009409E6"/>
    <w:rsid w:val="0094314C"/>
    <w:rsid w:val="00945951"/>
    <w:rsid w:val="0094610F"/>
    <w:rsid w:val="0096162D"/>
    <w:rsid w:val="00962F90"/>
    <w:rsid w:val="00971062"/>
    <w:rsid w:val="0097339C"/>
    <w:rsid w:val="0098027F"/>
    <w:rsid w:val="00984CA5"/>
    <w:rsid w:val="00986349"/>
    <w:rsid w:val="00986BAE"/>
    <w:rsid w:val="00986F57"/>
    <w:rsid w:val="00995C6A"/>
    <w:rsid w:val="00995E65"/>
    <w:rsid w:val="009A2F1D"/>
    <w:rsid w:val="009A5459"/>
    <w:rsid w:val="009B22B4"/>
    <w:rsid w:val="009B3152"/>
    <w:rsid w:val="009B47FA"/>
    <w:rsid w:val="009B5852"/>
    <w:rsid w:val="009B6A66"/>
    <w:rsid w:val="009C10E0"/>
    <w:rsid w:val="009C52D8"/>
    <w:rsid w:val="009C5E7E"/>
    <w:rsid w:val="009D03A0"/>
    <w:rsid w:val="009D1019"/>
    <w:rsid w:val="009D1DE2"/>
    <w:rsid w:val="009D45D9"/>
    <w:rsid w:val="009D604B"/>
    <w:rsid w:val="009E66CE"/>
    <w:rsid w:val="009E7B9A"/>
    <w:rsid w:val="009F2D44"/>
    <w:rsid w:val="009F5703"/>
    <w:rsid w:val="009F6A0D"/>
    <w:rsid w:val="00A03FE5"/>
    <w:rsid w:val="00A04621"/>
    <w:rsid w:val="00A054A8"/>
    <w:rsid w:val="00A064F1"/>
    <w:rsid w:val="00A10340"/>
    <w:rsid w:val="00A139A1"/>
    <w:rsid w:val="00A20064"/>
    <w:rsid w:val="00A26526"/>
    <w:rsid w:val="00A278B7"/>
    <w:rsid w:val="00A3369F"/>
    <w:rsid w:val="00A41394"/>
    <w:rsid w:val="00A448A9"/>
    <w:rsid w:val="00A514E8"/>
    <w:rsid w:val="00A53180"/>
    <w:rsid w:val="00A53F63"/>
    <w:rsid w:val="00A54AFA"/>
    <w:rsid w:val="00A64031"/>
    <w:rsid w:val="00A64DF5"/>
    <w:rsid w:val="00A73EA4"/>
    <w:rsid w:val="00A7468C"/>
    <w:rsid w:val="00A769F9"/>
    <w:rsid w:val="00A81FC3"/>
    <w:rsid w:val="00A8229F"/>
    <w:rsid w:val="00A84A61"/>
    <w:rsid w:val="00A84C77"/>
    <w:rsid w:val="00A970D6"/>
    <w:rsid w:val="00AA537C"/>
    <w:rsid w:val="00AA7A21"/>
    <w:rsid w:val="00AA7E5D"/>
    <w:rsid w:val="00AB4844"/>
    <w:rsid w:val="00AB65F5"/>
    <w:rsid w:val="00AB70B9"/>
    <w:rsid w:val="00AB7C6E"/>
    <w:rsid w:val="00AC5A4E"/>
    <w:rsid w:val="00AC75DD"/>
    <w:rsid w:val="00AD4C06"/>
    <w:rsid w:val="00AD53BC"/>
    <w:rsid w:val="00AE3618"/>
    <w:rsid w:val="00AE59E2"/>
    <w:rsid w:val="00AE5BBE"/>
    <w:rsid w:val="00AE5FDD"/>
    <w:rsid w:val="00AE7840"/>
    <w:rsid w:val="00AF4FF3"/>
    <w:rsid w:val="00B15CF3"/>
    <w:rsid w:val="00B1702E"/>
    <w:rsid w:val="00B17587"/>
    <w:rsid w:val="00B2386D"/>
    <w:rsid w:val="00B24EFE"/>
    <w:rsid w:val="00B27BC8"/>
    <w:rsid w:val="00B324B0"/>
    <w:rsid w:val="00B362FE"/>
    <w:rsid w:val="00B4213B"/>
    <w:rsid w:val="00B42A15"/>
    <w:rsid w:val="00B43DBE"/>
    <w:rsid w:val="00B470C0"/>
    <w:rsid w:val="00B470F2"/>
    <w:rsid w:val="00B505D7"/>
    <w:rsid w:val="00B507CF"/>
    <w:rsid w:val="00B566D1"/>
    <w:rsid w:val="00B56933"/>
    <w:rsid w:val="00B625CF"/>
    <w:rsid w:val="00B664D8"/>
    <w:rsid w:val="00B672B6"/>
    <w:rsid w:val="00B67EEC"/>
    <w:rsid w:val="00B70A58"/>
    <w:rsid w:val="00B71E32"/>
    <w:rsid w:val="00B726B3"/>
    <w:rsid w:val="00B7333E"/>
    <w:rsid w:val="00B77612"/>
    <w:rsid w:val="00B848F1"/>
    <w:rsid w:val="00B926A7"/>
    <w:rsid w:val="00B9523F"/>
    <w:rsid w:val="00B960EB"/>
    <w:rsid w:val="00BA084B"/>
    <w:rsid w:val="00BA0C0B"/>
    <w:rsid w:val="00BA38FD"/>
    <w:rsid w:val="00BA4FCB"/>
    <w:rsid w:val="00BA6006"/>
    <w:rsid w:val="00BA6470"/>
    <w:rsid w:val="00BB1BC4"/>
    <w:rsid w:val="00BC20E4"/>
    <w:rsid w:val="00BC2831"/>
    <w:rsid w:val="00BC6F89"/>
    <w:rsid w:val="00BD35D9"/>
    <w:rsid w:val="00BD77F5"/>
    <w:rsid w:val="00BD7F30"/>
    <w:rsid w:val="00BE09CC"/>
    <w:rsid w:val="00BE2EFA"/>
    <w:rsid w:val="00BE3079"/>
    <w:rsid w:val="00BE4B29"/>
    <w:rsid w:val="00BE7A56"/>
    <w:rsid w:val="00BE7C1B"/>
    <w:rsid w:val="00BF5745"/>
    <w:rsid w:val="00C00190"/>
    <w:rsid w:val="00C00435"/>
    <w:rsid w:val="00C0218E"/>
    <w:rsid w:val="00C13B38"/>
    <w:rsid w:val="00C1727B"/>
    <w:rsid w:val="00C21EDB"/>
    <w:rsid w:val="00C248EF"/>
    <w:rsid w:val="00C25DAC"/>
    <w:rsid w:val="00C26B1A"/>
    <w:rsid w:val="00C305D7"/>
    <w:rsid w:val="00C3199E"/>
    <w:rsid w:val="00C31EA4"/>
    <w:rsid w:val="00C412A3"/>
    <w:rsid w:val="00C41ABE"/>
    <w:rsid w:val="00C54209"/>
    <w:rsid w:val="00C57160"/>
    <w:rsid w:val="00C60CF6"/>
    <w:rsid w:val="00C63013"/>
    <w:rsid w:val="00C63450"/>
    <w:rsid w:val="00C80956"/>
    <w:rsid w:val="00C80E48"/>
    <w:rsid w:val="00C82F67"/>
    <w:rsid w:val="00C86195"/>
    <w:rsid w:val="00C861E7"/>
    <w:rsid w:val="00C9442E"/>
    <w:rsid w:val="00CA48AF"/>
    <w:rsid w:val="00CB1FB2"/>
    <w:rsid w:val="00CB2581"/>
    <w:rsid w:val="00CB3A6A"/>
    <w:rsid w:val="00CC0993"/>
    <w:rsid w:val="00CC2FEB"/>
    <w:rsid w:val="00CD03E1"/>
    <w:rsid w:val="00CD30C2"/>
    <w:rsid w:val="00CD58C9"/>
    <w:rsid w:val="00CE35CE"/>
    <w:rsid w:val="00CE694C"/>
    <w:rsid w:val="00CE6E32"/>
    <w:rsid w:val="00CE788E"/>
    <w:rsid w:val="00CF42CC"/>
    <w:rsid w:val="00CF709D"/>
    <w:rsid w:val="00D00136"/>
    <w:rsid w:val="00D04873"/>
    <w:rsid w:val="00D107C1"/>
    <w:rsid w:val="00D11EF8"/>
    <w:rsid w:val="00D12327"/>
    <w:rsid w:val="00D17CEA"/>
    <w:rsid w:val="00D22F41"/>
    <w:rsid w:val="00D24CE7"/>
    <w:rsid w:val="00D259F8"/>
    <w:rsid w:val="00D344AB"/>
    <w:rsid w:val="00D349ED"/>
    <w:rsid w:val="00D369EE"/>
    <w:rsid w:val="00D4047E"/>
    <w:rsid w:val="00D410BA"/>
    <w:rsid w:val="00D456E5"/>
    <w:rsid w:val="00D46851"/>
    <w:rsid w:val="00D52119"/>
    <w:rsid w:val="00D5676D"/>
    <w:rsid w:val="00D60D65"/>
    <w:rsid w:val="00D62071"/>
    <w:rsid w:val="00D66667"/>
    <w:rsid w:val="00D67C25"/>
    <w:rsid w:val="00D711AE"/>
    <w:rsid w:val="00D91F96"/>
    <w:rsid w:val="00D948AF"/>
    <w:rsid w:val="00D95F41"/>
    <w:rsid w:val="00D9646A"/>
    <w:rsid w:val="00DA0A5A"/>
    <w:rsid w:val="00DA3EF6"/>
    <w:rsid w:val="00DA5C4A"/>
    <w:rsid w:val="00DA714A"/>
    <w:rsid w:val="00DB0AEE"/>
    <w:rsid w:val="00DC0061"/>
    <w:rsid w:val="00DC17F7"/>
    <w:rsid w:val="00DC20FA"/>
    <w:rsid w:val="00DC3E86"/>
    <w:rsid w:val="00DC5BB7"/>
    <w:rsid w:val="00DC7180"/>
    <w:rsid w:val="00DC7E5A"/>
    <w:rsid w:val="00DD5977"/>
    <w:rsid w:val="00DE057C"/>
    <w:rsid w:val="00DE171D"/>
    <w:rsid w:val="00DE3D96"/>
    <w:rsid w:val="00DE4140"/>
    <w:rsid w:val="00DF02E8"/>
    <w:rsid w:val="00DF03FD"/>
    <w:rsid w:val="00DF1160"/>
    <w:rsid w:val="00DF138A"/>
    <w:rsid w:val="00DF2B34"/>
    <w:rsid w:val="00DF7E70"/>
    <w:rsid w:val="00E00CFC"/>
    <w:rsid w:val="00E02AA2"/>
    <w:rsid w:val="00E02EBD"/>
    <w:rsid w:val="00E0334B"/>
    <w:rsid w:val="00E03925"/>
    <w:rsid w:val="00E03DD2"/>
    <w:rsid w:val="00E07F0F"/>
    <w:rsid w:val="00E207BD"/>
    <w:rsid w:val="00E26E44"/>
    <w:rsid w:val="00E310B1"/>
    <w:rsid w:val="00E33CD8"/>
    <w:rsid w:val="00E34708"/>
    <w:rsid w:val="00E36489"/>
    <w:rsid w:val="00E3727F"/>
    <w:rsid w:val="00E417DA"/>
    <w:rsid w:val="00E423C8"/>
    <w:rsid w:val="00E51106"/>
    <w:rsid w:val="00E57BC1"/>
    <w:rsid w:val="00E6471C"/>
    <w:rsid w:val="00E66DDC"/>
    <w:rsid w:val="00E675FD"/>
    <w:rsid w:val="00E7457D"/>
    <w:rsid w:val="00E76F5A"/>
    <w:rsid w:val="00E77DE4"/>
    <w:rsid w:val="00E8221B"/>
    <w:rsid w:val="00E82AF9"/>
    <w:rsid w:val="00E85800"/>
    <w:rsid w:val="00E87266"/>
    <w:rsid w:val="00E90646"/>
    <w:rsid w:val="00E916AE"/>
    <w:rsid w:val="00E91EC0"/>
    <w:rsid w:val="00E932E8"/>
    <w:rsid w:val="00E93B53"/>
    <w:rsid w:val="00EA794C"/>
    <w:rsid w:val="00EA7F56"/>
    <w:rsid w:val="00EB304E"/>
    <w:rsid w:val="00EB6D72"/>
    <w:rsid w:val="00EC087A"/>
    <w:rsid w:val="00EC0B2B"/>
    <w:rsid w:val="00EC2CF7"/>
    <w:rsid w:val="00EE1473"/>
    <w:rsid w:val="00EE4B1B"/>
    <w:rsid w:val="00EE54F6"/>
    <w:rsid w:val="00EE605A"/>
    <w:rsid w:val="00EF6AEF"/>
    <w:rsid w:val="00EF7113"/>
    <w:rsid w:val="00F02533"/>
    <w:rsid w:val="00F028D2"/>
    <w:rsid w:val="00F02A0E"/>
    <w:rsid w:val="00F0576B"/>
    <w:rsid w:val="00F06A57"/>
    <w:rsid w:val="00F10A45"/>
    <w:rsid w:val="00F2036E"/>
    <w:rsid w:val="00F20F4B"/>
    <w:rsid w:val="00F218A9"/>
    <w:rsid w:val="00F22D12"/>
    <w:rsid w:val="00F2526B"/>
    <w:rsid w:val="00F26F75"/>
    <w:rsid w:val="00F31308"/>
    <w:rsid w:val="00F324B3"/>
    <w:rsid w:val="00F41E76"/>
    <w:rsid w:val="00F42A85"/>
    <w:rsid w:val="00F46B16"/>
    <w:rsid w:val="00F552ED"/>
    <w:rsid w:val="00F564E5"/>
    <w:rsid w:val="00F63BE9"/>
    <w:rsid w:val="00F64B1D"/>
    <w:rsid w:val="00F757CA"/>
    <w:rsid w:val="00F75C9D"/>
    <w:rsid w:val="00F8180F"/>
    <w:rsid w:val="00F86087"/>
    <w:rsid w:val="00F87779"/>
    <w:rsid w:val="00F90E20"/>
    <w:rsid w:val="00F92049"/>
    <w:rsid w:val="00F97A0D"/>
    <w:rsid w:val="00FA30E4"/>
    <w:rsid w:val="00FA71EB"/>
    <w:rsid w:val="00FB122E"/>
    <w:rsid w:val="00FB254C"/>
    <w:rsid w:val="00FB2D65"/>
    <w:rsid w:val="00FB3288"/>
    <w:rsid w:val="00FC275E"/>
    <w:rsid w:val="00FD0A18"/>
    <w:rsid w:val="00FD1ACF"/>
    <w:rsid w:val="00FD3A00"/>
    <w:rsid w:val="00FD3B72"/>
    <w:rsid w:val="00FD7837"/>
    <w:rsid w:val="00FD78D7"/>
    <w:rsid w:val="00F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A76FC"/>
  <w15:docId w15:val="{ADDFBF55-C953-4A2D-A5A7-ABEF04C0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80E95"/>
    <w:pPr>
      <w:keepNext/>
      <w:outlineLvl w:val="0"/>
    </w:pPr>
    <w:rPr>
      <w:rFonts w:ascii="Arial Narrow" w:hAnsi="Arial Narrow" w:cs="Arial"/>
      <w:b/>
      <w:lang w:val="en-GB"/>
    </w:rPr>
  </w:style>
  <w:style w:type="paragraph" w:styleId="Heading2">
    <w:name w:val="heading 2"/>
    <w:basedOn w:val="Normal"/>
    <w:next w:val="Normal"/>
    <w:link w:val="Heading2Char"/>
    <w:qFormat/>
    <w:rsid w:val="00580E95"/>
    <w:pPr>
      <w:keepNext/>
      <w:outlineLvl w:val="1"/>
    </w:pPr>
    <w:rPr>
      <w:rFonts w:ascii="Arial Narrow" w:hAnsi="Arial Narrow" w:cs="Arial"/>
      <w:b/>
      <w:color w:val="FF0000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580E95"/>
    <w:pPr>
      <w:keepNext/>
      <w:numPr>
        <w:numId w:val="1"/>
      </w:numPr>
      <w:tabs>
        <w:tab w:val="clear" w:pos="720"/>
        <w:tab w:val="num" w:pos="0"/>
      </w:tabs>
      <w:ind w:left="0" w:hanging="900"/>
      <w:outlineLvl w:val="2"/>
    </w:pPr>
    <w:rPr>
      <w:rFonts w:ascii="Arial Narrow" w:hAnsi="Arial Narrow" w:cs="Arial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TrustMainHeader">
    <w:name w:val="AmTrust Main Header"/>
    <w:basedOn w:val="Normal"/>
    <w:qFormat/>
    <w:rsid w:val="00407A0E"/>
    <w:rPr>
      <w:rFonts w:ascii="Arial" w:hAnsi="Arial"/>
      <w:color w:val="36578C"/>
      <w:sz w:val="32"/>
    </w:rPr>
  </w:style>
  <w:style w:type="paragraph" w:customStyle="1" w:styleId="AmTrustSubHeader">
    <w:name w:val="AmTrust Sub Header"/>
    <w:basedOn w:val="AmTrustMainHeader"/>
    <w:qFormat/>
    <w:rsid w:val="00436014"/>
    <w:rPr>
      <w:color w:val="7F7F7F" w:themeColor="text1" w:themeTint="80"/>
      <w:sz w:val="28"/>
    </w:rPr>
  </w:style>
  <w:style w:type="paragraph" w:customStyle="1" w:styleId="AmTrustBlack">
    <w:name w:val="AmTrust Black"/>
    <w:basedOn w:val="AmTrustSubHeader"/>
    <w:qFormat/>
    <w:rsid w:val="00407A0E"/>
    <w:rPr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BC6F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F89"/>
  </w:style>
  <w:style w:type="paragraph" w:styleId="Footer">
    <w:name w:val="footer"/>
    <w:basedOn w:val="Normal"/>
    <w:link w:val="FooterChar"/>
    <w:uiPriority w:val="99"/>
    <w:unhideWhenUsed/>
    <w:rsid w:val="00BC6F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F89"/>
  </w:style>
  <w:style w:type="paragraph" w:styleId="BalloonText">
    <w:name w:val="Balloon Text"/>
    <w:basedOn w:val="Normal"/>
    <w:link w:val="BalloonTextChar"/>
    <w:uiPriority w:val="99"/>
    <w:semiHidden/>
    <w:unhideWhenUsed/>
    <w:rsid w:val="00BC6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49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80E95"/>
    <w:rPr>
      <w:rFonts w:ascii="Arial Narrow" w:eastAsia="Times New Roman" w:hAnsi="Arial Narrow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80E95"/>
    <w:rPr>
      <w:rFonts w:ascii="Arial Narrow" w:eastAsia="Times New Roman" w:hAnsi="Arial Narrow" w:cs="Arial"/>
      <w:b/>
      <w:color w:val="FF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80E95"/>
    <w:rPr>
      <w:rFonts w:ascii="Arial Narrow" w:eastAsia="Times New Roman" w:hAnsi="Arial Narrow" w:cs="Arial"/>
      <w:b/>
      <w:sz w:val="28"/>
      <w:szCs w:val="24"/>
    </w:rPr>
  </w:style>
  <w:style w:type="character" w:styleId="Hyperlink">
    <w:name w:val="Hyperlink"/>
    <w:basedOn w:val="DefaultParagraphFont"/>
    <w:semiHidden/>
    <w:rsid w:val="00580E9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580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E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580E95"/>
    <w:rPr>
      <w:rFonts w:ascii="Arial Narrow" w:hAnsi="Arial Narrow" w:cs="Arial"/>
      <w:b/>
      <w:color w:val="FF0000"/>
      <w:sz w:val="28"/>
      <w:szCs w:val="28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580E95"/>
    <w:rPr>
      <w:rFonts w:ascii="Arial Narrow" w:eastAsia="Times New Roman" w:hAnsi="Arial Narrow" w:cs="Arial"/>
      <w:b/>
      <w:color w:val="FF0000"/>
      <w:sz w:val="28"/>
      <w:szCs w:val="28"/>
    </w:rPr>
  </w:style>
  <w:style w:type="paragraph" w:styleId="BodyText3">
    <w:name w:val="Body Text 3"/>
    <w:basedOn w:val="Normal"/>
    <w:link w:val="BodyText3Char"/>
    <w:semiHidden/>
    <w:rsid w:val="00580E95"/>
    <w:rPr>
      <w:rFonts w:ascii="Arial Narrow" w:hAnsi="Arial Narrow" w:cs="Arial"/>
      <w:bCs/>
      <w:sz w:val="22"/>
      <w:szCs w:val="28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580E95"/>
    <w:rPr>
      <w:rFonts w:ascii="Arial Narrow" w:eastAsia="Times New Roman" w:hAnsi="Arial Narrow" w:cs="Arial"/>
      <w:bCs/>
      <w:szCs w:val="28"/>
    </w:rPr>
  </w:style>
  <w:style w:type="paragraph" w:styleId="ListParagraph">
    <w:name w:val="List Paragraph"/>
    <w:basedOn w:val="Normal"/>
    <w:uiPriority w:val="34"/>
    <w:qFormat/>
    <w:rsid w:val="00580E9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C5BB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BB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H1">
    <w:name w:val="H1"/>
    <w:basedOn w:val="Normal"/>
    <w:next w:val="Normal"/>
    <w:rsid w:val="00041B89"/>
    <w:pPr>
      <w:keepNext/>
      <w:spacing w:before="100" w:after="100"/>
      <w:outlineLvl w:val="1"/>
    </w:pPr>
    <w:rPr>
      <w:b/>
      <w:snapToGrid w:val="0"/>
      <w:kern w:val="36"/>
      <w:sz w:val="48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044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44B0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1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1E22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DF03FD"/>
  </w:style>
  <w:style w:type="paragraph" w:styleId="Revision">
    <w:name w:val="Revision"/>
    <w:hidden/>
    <w:uiPriority w:val="99"/>
    <w:semiHidden/>
    <w:rsid w:val="008E6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A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A9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03A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5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3874-D8A9-4992-ABB1-99976BB4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Andrew.Cunningham@amtrustgroup.com</dc:creator>
  <cp:lastModifiedBy>Andrew Cunningham</cp:lastModifiedBy>
  <cp:revision>65</cp:revision>
  <cp:lastPrinted>2019-10-10T09:22:00Z</cp:lastPrinted>
  <dcterms:created xsi:type="dcterms:W3CDTF">2025-06-25T08:15:00Z</dcterms:created>
  <dcterms:modified xsi:type="dcterms:W3CDTF">2025-06-25T11:50:00Z</dcterms:modified>
</cp:coreProperties>
</file>